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C9842" w14:textId="5ACF8C16" w:rsidR="00977CBC" w:rsidRPr="00FE0173" w:rsidRDefault="00977CBC" w:rsidP="00977CBC">
      <w:pPr>
        <w:spacing w:after="60" w:line="240" w:lineRule="auto"/>
        <w:rPr>
          <w:rFonts w:ascii="Arial" w:eastAsia="Times New Roman" w:hAnsi="Arial" w:cs="Arial"/>
          <w:sz w:val="24"/>
          <w:szCs w:val="24"/>
          <w:lang w:eastAsia="en-GB"/>
        </w:rPr>
      </w:pPr>
      <w:r w:rsidRPr="00FE0173">
        <w:rPr>
          <w:rFonts w:ascii="Arial" w:eastAsia="Times New Roman" w:hAnsi="Arial" w:cs="Arial"/>
          <w:color w:val="000000"/>
          <w:sz w:val="52"/>
          <w:szCs w:val="52"/>
          <w:lang w:eastAsia="en-GB"/>
        </w:rPr>
        <w:t xml:space="preserve">GDPR </w:t>
      </w:r>
      <w:r w:rsidR="00C43BBD">
        <w:rPr>
          <w:rFonts w:ascii="Arial" w:eastAsia="Times New Roman" w:hAnsi="Arial" w:cs="Arial"/>
          <w:color w:val="000000"/>
          <w:sz w:val="52"/>
          <w:szCs w:val="52"/>
          <w:lang w:eastAsia="en-GB"/>
        </w:rPr>
        <w:t>Policy</w:t>
      </w:r>
      <w:r w:rsidRPr="00FE0173">
        <w:rPr>
          <w:rFonts w:ascii="Arial" w:eastAsia="Times New Roman" w:hAnsi="Arial" w:cs="Arial"/>
          <w:color w:val="000000"/>
          <w:sz w:val="52"/>
          <w:szCs w:val="52"/>
          <w:lang w:eastAsia="en-GB"/>
        </w:rPr>
        <w:t xml:space="preserve"> </w:t>
      </w:r>
      <w:r w:rsidR="00C43BBD">
        <w:rPr>
          <w:rFonts w:ascii="Arial" w:eastAsia="Times New Roman" w:hAnsi="Arial" w:cs="Arial"/>
          <w:color w:val="000000"/>
          <w:sz w:val="52"/>
          <w:szCs w:val="52"/>
          <w:lang w:eastAsia="en-GB"/>
        </w:rPr>
        <w:t>S</w:t>
      </w:r>
      <w:r w:rsidRPr="00FE0173">
        <w:rPr>
          <w:rFonts w:ascii="Arial" w:eastAsia="Times New Roman" w:hAnsi="Arial" w:cs="Arial"/>
          <w:color w:val="000000"/>
          <w:sz w:val="52"/>
          <w:szCs w:val="52"/>
          <w:lang w:eastAsia="en-GB"/>
        </w:rPr>
        <w:t>tatement</w:t>
      </w:r>
    </w:p>
    <w:p w14:paraId="5979E255" w14:textId="77777777" w:rsidR="00977CBC" w:rsidRPr="00FE0173" w:rsidRDefault="00977CBC" w:rsidP="00977CBC">
      <w:pPr>
        <w:spacing w:after="320" w:line="240" w:lineRule="auto"/>
        <w:rPr>
          <w:rFonts w:ascii="Arial" w:eastAsia="Times New Roman" w:hAnsi="Arial" w:cs="Arial"/>
          <w:sz w:val="24"/>
          <w:szCs w:val="24"/>
          <w:lang w:eastAsia="en-GB"/>
        </w:rPr>
      </w:pPr>
      <w:r w:rsidRPr="00FE0173">
        <w:rPr>
          <w:rFonts w:ascii="Arial" w:eastAsia="Times New Roman" w:hAnsi="Arial" w:cs="Arial"/>
          <w:color w:val="666666"/>
          <w:sz w:val="30"/>
          <w:szCs w:val="30"/>
          <w:lang w:eastAsia="en-GB"/>
        </w:rPr>
        <w:t>Introduction</w:t>
      </w:r>
    </w:p>
    <w:p w14:paraId="33ECC639"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lang w:eastAsia="en-GB"/>
        </w:rPr>
        <w:t xml:space="preserve">The University of </w:t>
      </w:r>
      <w:r w:rsidR="00B3596B" w:rsidRPr="00FE0173">
        <w:rPr>
          <w:rFonts w:ascii="Arial" w:eastAsia="Times New Roman" w:hAnsi="Arial" w:cs="Arial"/>
          <w:color w:val="000000"/>
          <w:lang w:eastAsia="en-GB"/>
        </w:rPr>
        <w:t>Leicester</w:t>
      </w:r>
      <w:r w:rsidRPr="00FE0173">
        <w:rPr>
          <w:rFonts w:ascii="Arial" w:eastAsia="Times New Roman" w:hAnsi="Arial" w:cs="Arial"/>
          <w:color w:val="000000"/>
          <w:lang w:eastAsia="en-GB"/>
        </w:rPr>
        <w:t xml:space="preserve"> Students’ Union (“The Union” or we”) is a charitable organisation whose registered address is </w:t>
      </w:r>
      <w:r w:rsidR="00B3596B" w:rsidRPr="00FE0173">
        <w:rPr>
          <w:rFonts w:ascii="Arial" w:eastAsia="Times New Roman" w:hAnsi="Arial" w:cs="Arial"/>
          <w:color w:val="000000"/>
          <w:lang w:eastAsia="en-GB"/>
        </w:rPr>
        <w:t xml:space="preserve">University Road, Leicester LE1 7RH. </w:t>
      </w:r>
      <w:r w:rsidRPr="00FE0173">
        <w:rPr>
          <w:rFonts w:ascii="Arial" w:eastAsia="Times New Roman" w:hAnsi="Arial" w:cs="Arial"/>
          <w:color w:val="000000"/>
          <w:lang w:eastAsia="en-GB"/>
        </w:rPr>
        <w:t>This address are securely locked when not occupied.</w:t>
      </w:r>
    </w:p>
    <w:p w14:paraId="1D7D4F67" w14:textId="77777777" w:rsidR="00977CBC" w:rsidRPr="00FE0173" w:rsidRDefault="00977CBC" w:rsidP="00977CBC">
      <w:pPr>
        <w:spacing w:after="0" w:line="240" w:lineRule="auto"/>
        <w:rPr>
          <w:rFonts w:ascii="Arial" w:eastAsia="Times New Roman" w:hAnsi="Arial" w:cs="Arial"/>
          <w:sz w:val="24"/>
          <w:szCs w:val="24"/>
          <w:lang w:eastAsia="en-GB"/>
        </w:rPr>
      </w:pPr>
    </w:p>
    <w:p w14:paraId="6B5BDBF6"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lang w:eastAsia="en-GB"/>
        </w:rPr>
        <w:t xml:space="preserve">Our primary purpose is the advancement of education of students at the University of </w:t>
      </w:r>
      <w:r w:rsidR="00B3596B" w:rsidRPr="00FE0173">
        <w:rPr>
          <w:rFonts w:ascii="Arial" w:eastAsia="Times New Roman" w:hAnsi="Arial" w:cs="Arial"/>
          <w:color w:val="000000"/>
          <w:lang w:eastAsia="en-GB"/>
        </w:rPr>
        <w:t>Leicester</w:t>
      </w:r>
      <w:r w:rsidRPr="00FE0173">
        <w:rPr>
          <w:rFonts w:ascii="Arial" w:eastAsia="Times New Roman" w:hAnsi="Arial" w:cs="Arial"/>
          <w:color w:val="000000"/>
          <w:lang w:eastAsia="en-GB"/>
        </w:rPr>
        <w:t xml:space="preserve"> through the delivery of our charitable objects.</w:t>
      </w:r>
    </w:p>
    <w:p w14:paraId="3E125963" w14:textId="77777777" w:rsidR="00977CBC" w:rsidRPr="00FE0173" w:rsidRDefault="00977CBC" w:rsidP="00977CBC">
      <w:pPr>
        <w:spacing w:after="0" w:line="240" w:lineRule="auto"/>
        <w:rPr>
          <w:rFonts w:ascii="Arial" w:eastAsia="Times New Roman" w:hAnsi="Arial" w:cs="Arial"/>
          <w:sz w:val="24"/>
          <w:szCs w:val="24"/>
          <w:lang w:eastAsia="en-GB"/>
        </w:rPr>
      </w:pPr>
    </w:p>
    <w:p w14:paraId="60FC0FE4" w14:textId="262F4B58" w:rsidR="00977CBC" w:rsidRPr="00FE0173" w:rsidRDefault="00FE0173"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lang w:eastAsia="en-GB"/>
        </w:rPr>
        <w:t>We have approximately 5</w:t>
      </w:r>
      <w:r w:rsidR="00977CBC" w:rsidRPr="00FE0173">
        <w:rPr>
          <w:rFonts w:ascii="Arial" w:eastAsia="Times New Roman" w:hAnsi="Arial" w:cs="Arial"/>
          <w:color w:val="000000"/>
          <w:lang w:eastAsia="en-GB"/>
        </w:rPr>
        <w:t>0 employed staff and over 2,000 volunteers based from the above premises</w:t>
      </w:r>
      <w:r w:rsidR="00C43BBD">
        <w:rPr>
          <w:rFonts w:ascii="Arial" w:eastAsia="Times New Roman" w:hAnsi="Arial" w:cs="Arial"/>
          <w:color w:val="000000"/>
          <w:lang w:eastAsia="en-GB"/>
        </w:rPr>
        <w:t xml:space="preserve"> catering for the need of over 20,000 members</w:t>
      </w:r>
      <w:r w:rsidR="00977CBC" w:rsidRPr="00FE0173">
        <w:rPr>
          <w:rFonts w:ascii="Arial" w:eastAsia="Times New Roman" w:hAnsi="Arial" w:cs="Arial"/>
          <w:color w:val="000000"/>
          <w:lang w:eastAsia="en-GB"/>
        </w:rPr>
        <w:t>. The Union stores and processes some of its data remotely:</w:t>
      </w:r>
    </w:p>
    <w:p w14:paraId="40FA915E" w14:textId="77777777" w:rsidR="00977CBC" w:rsidRPr="00FE0173" w:rsidRDefault="00977CBC" w:rsidP="00977CBC">
      <w:pPr>
        <w:spacing w:after="0" w:line="240" w:lineRule="auto"/>
        <w:rPr>
          <w:rFonts w:ascii="Arial" w:eastAsia="Times New Roman" w:hAnsi="Arial" w:cs="Arial"/>
          <w:sz w:val="24"/>
          <w:szCs w:val="24"/>
          <w:lang w:eastAsia="en-GB"/>
        </w:rPr>
      </w:pPr>
    </w:p>
    <w:p w14:paraId="67A7A06F" w14:textId="77777777" w:rsidR="00977CBC" w:rsidRPr="00FE0173" w:rsidRDefault="00977CBC" w:rsidP="00977CBC">
      <w:pPr>
        <w:numPr>
          <w:ilvl w:val="0"/>
          <w:numId w:val="1"/>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 xml:space="preserve">University of </w:t>
      </w:r>
      <w:r w:rsidR="00B3596B" w:rsidRPr="00FE0173">
        <w:rPr>
          <w:rFonts w:ascii="Arial" w:eastAsia="Times New Roman" w:hAnsi="Arial" w:cs="Arial"/>
          <w:color w:val="000000"/>
          <w:lang w:eastAsia="en-GB"/>
        </w:rPr>
        <w:t>Leicester</w:t>
      </w:r>
      <w:r w:rsidRPr="00FE0173">
        <w:rPr>
          <w:rFonts w:ascii="Arial" w:eastAsia="Times New Roman" w:hAnsi="Arial" w:cs="Arial"/>
          <w:color w:val="000000"/>
          <w:lang w:eastAsia="en-GB"/>
        </w:rPr>
        <w:t xml:space="preserve"> </w:t>
      </w:r>
      <w:r w:rsidR="00B3596B" w:rsidRPr="00FE0173">
        <w:rPr>
          <w:rFonts w:ascii="Arial" w:eastAsia="Times New Roman" w:hAnsi="Arial" w:cs="Arial"/>
          <w:color w:val="000000"/>
          <w:lang w:eastAsia="en-GB"/>
        </w:rPr>
        <w:t>m</w:t>
      </w:r>
      <w:r w:rsidRPr="00FE0173">
        <w:rPr>
          <w:rFonts w:ascii="Arial" w:eastAsia="Times New Roman" w:hAnsi="Arial" w:cs="Arial"/>
          <w:color w:val="000000"/>
          <w:lang w:eastAsia="en-GB"/>
        </w:rPr>
        <w:t>anaged servers (</w:t>
      </w:r>
      <w:r w:rsidR="00B3596B" w:rsidRPr="00FE0173">
        <w:rPr>
          <w:rFonts w:ascii="Arial" w:eastAsia="Times New Roman" w:hAnsi="Arial" w:cs="Arial"/>
          <w:color w:val="000000"/>
          <w:lang w:eastAsia="en-GB"/>
        </w:rPr>
        <w:t>X &amp; F drives + Peer Mentoring Software</w:t>
      </w:r>
      <w:r w:rsidRPr="00FE0173">
        <w:rPr>
          <w:rFonts w:ascii="Arial" w:eastAsia="Times New Roman" w:hAnsi="Arial" w:cs="Arial"/>
          <w:color w:val="000000"/>
          <w:lang w:eastAsia="en-GB"/>
        </w:rPr>
        <w:t>)</w:t>
      </w:r>
    </w:p>
    <w:p w14:paraId="24C2A1A3" w14:textId="77777777" w:rsidR="00B3596B" w:rsidRPr="00FE0173" w:rsidRDefault="00B3596B" w:rsidP="00977CBC">
      <w:pPr>
        <w:numPr>
          <w:ilvl w:val="0"/>
          <w:numId w:val="1"/>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Blackboard hosted and managed by University of Leicester</w:t>
      </w:r>
    </w:p>
    <w:p w14:paraId="59BF9F7D" w14:textId="748D1F3D" w:rsidR="00B3596B" w:rsidRPr="00FE0173" w:rsidRDefault="00092C3A" w:rsidP="00B3596B">
      <w:pPr>
        <w:numPr>
          <w:ilvl w:val="0"/>
          <w:numId w:val="1"/>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MSL </w:t>
      </w:r>
      <w:r w:rsidR="00B3596B" w:rsidRPr="00FE0173">
        <w:rPr>
          <w:rFonts w:ascii="Arial" w:eastAsia="Times New Roman" w:hAnsi="Arial" w:cs="Arial"/>
          <w:color w:val="000000"/>
          <w:lang w:eastAsia="en-GB"/>
        </w:rPr>
        <w:t>Web Server</w:t>
      </w:r>
    </w:p>
    <w:p w14:paraId="27565DDF" w14:textId="35129BB4" w:rsidR="00B3596B" w:rsidRPr="00FE0173" w:rsidRDefault="00B3596B" w:rsidP="00B3596B">
      <w:pPr>
        <w:numPr>
          <w:ilvl w:val="0"/>
          <w:numId w:val="1"/>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Other Cl</w:t>
      </w:r>
      <w:r w:rsidR="00FE0173">
        <w:rPr>
          <w:rFonts w:ascii="Arial" w:eastAsia="Times New Roman" w:hAnsi="Arial" w:cs="Arial"/>
          <w:color w:val="000000"/>
          <w:lang w:eastAsia="en-GB"/>
        </w:rPr>
        <w:t>oud Based Services (Advice Pro</w:t>
      </w:r>
      <w:r w:rsidR="00092C3A">
        <w:rPr>
          <w:rFonts w:ascii="Arial" w:eastAsia="Times New Roman" w:hAnsi="Arial" w:cs="Arial"/>
          <w:color w:val="000000"/>
          <w:lang w:eastAsia="en-GB"/>
        </w:rPr>
        <w:t xml:space="preserve"> &amp; Sage</w:t>
      </w:r>
      <w:r w:rsidRPr="00FE0173">
        <w:rPr>
          <w:rFonts w:ascii="Arial" w:eastAsia="Times New Roman" w:hAnsi="Arial" w:cs="Arial"/>
          <w:color w:val="000000"/>
          <w:lang w:eastAsia="en-GB"/>
        </w:rPr>
        <w:t>)</w:t>
      </w:r>
    </w:p>
    <w:p w14:paraId="375BF739" w14:textId="77777777" w:rsidR="00B3596B" w:rsidRPr="00FE0173" w:rsidRDefault="00B3596B" w:rsidP="00977CBC">
      <w:pPr>
        <w:numPr>
          <w:ilvl w:val="0"/>
          <w:numId w:val="1"/>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Staff and Officer encrypted laptops</w:t>
      </w:r>
    </w:p>
    <w:p w14:paraId="5E281CEC" w14:textId="77777777" w:rsidR="00977CBC" w:rsidRPr="00FE0173" w:rsidRDefault="00977CBC" w:rsidP="00977CBC">
      <w:pPr>
        <w:spacing w:after="0" w:line="240" w:lineRule="auto"/>
        <w:rPr>
          <w:rFonts w:ascii="Arial" w:eastAsia="Times New Roman" w:hAnsi="Arial" w:cs="Arial"/>
          <w:sz w:val="24"/>
          <w:szCs w:val="24"/>
          <w:lang w:eastAsia="en-GB"/>
        </w:rPr>
      </w:pPr>
    </w:p>
    <w:p w14:paraId="43EA740F"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lang w:eastAsia="en-GB"/>
        </w:rPr>
        <w:t>All of the above are data processors to the Union as data controller. We have GDPR compliant processor contracts in place with all of the above named parties. All processors undertake to keep the data within the EEA or are compliant and certified under the EU-U.S. and Swiss-U.S. Privacy Shield Frameworks.</w:t>
      </w:r>
    </w:p>
    <w:p w14:paraId="147333A0" w14:textId="77777777" w:rsidR="00977CBC" w:rsidRPr="00FE0173" w:rsidRDefault="00977CBC" w:rsidP="00977CBC">
      <w:pPr>
        <w:spacing w:after="0" w:line="240" w:lineRule="auto"/>
        <w:rPr>
          <w:rFonts w:ascii="Arial" w:eastAsia="Times New Roman" w:hAnsi="Arial" w:cs="Arial"/>
          <w:sz w:val="24"/>
          <w:szCs w:val="24"/>
          <w:lang w:eastAsia="en-GB"/>
        </w:rPr>
      </w:pPr>
    </w:p>
    <w:p w14:paraId="2290423D" w14:textId="77777777" w:rsidR="00977CBC" w:rsidRPr="00FE0173" w:rsidRDefault="00977CBC" w:rsidP="00977CBC">
      <w:pPr>
        <w:spacing w:after="320" w:line="240" w:lineRule="auto"/>
        <w:rPr>
          <w:rFonts w:ascii="Arial" w:eastAsia="Times New Roman" w:hAnsi="Arial" w:cs="Arial"/>
          <w:sz w:val="24"/>
          <w:szCs w:val="24"/>
          <w:lang w:eastAsia="en-GB"/>
        </w:rPr>
      </w:pPr>
      <w:r w:rsidRPr="00FE0173">
        <w:rPr>
          <w:rFonts w:ascii="Arial" w:eastAsia="Times New Roman" w:hAnsi="Arial" w:cs="Arial"/>
          <w:color w:val="666666"/>
          <w:sz w:val="30"/>
          <w:szCs w:val="30"/>
          <w:lang w:eastAsia="en-GB"/>
        </w:rPr>
        <w:t>Policy Statement</w:t>
      </w:r>
    </w:p>
    <w:p w14:paraId="1349F215" w14:textId="77777777" w:rsidR="00977CBC" w:rsidRPr="00FE0173" w:rsidRDefault="00977CBC" w:rsidP="00977CBC">
      <w:pPr>
        <w:numPr>
          <w:ilvl w:val="0"/>
          <w:numId w:val="2"/>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 xml:space="preserve">The Union </w:t>
      </w:r>
      <w:r w:rsidR="00FE0173">
        <w:rPr>
          <w:rFonts w:ascii="Arial" w:eastAsia="Times New Roman" w:hAnsi="Arial" w:cs="Arial"/>
          <w:color w:val="000000"/>
          <w:lang w:eastAsia="en-GB"/>
        </w:rPr>
        <w:t xml:space="preserve">comply or </w:t>
      </w:r>
      <w:r w:rsidRPr="00FE0173">
        <w:rPr>
          <w:rFonts w:ascii="Arial" w:eastAsia="Times New Roman" w:hAnsi="Arial" w:cs="Arial"/>
          <w:color w:val="000000"/>
          <w:lang w:eastAsia="en-GB"/>
        </w:rPr>
        <w:t>intends to comply with GDPR or the same as subsequently enacted into UK domestic law at Brexit.</w:t>
      </w:r>
      <w:r w:rsidRPr="00FE0173">
        <w:rPr>
          <w:rFonts w:ascii="Arial" w:eastAsia="Times New Roman" w:hAnsi="Arial" w:cs="Arial"/>
          <w:color w:val="000000"/>
          <w:lang w:eastAsia="en-GB"/>
        </w:rPr>
        <w:br/>
      </w:r>
    </w:p>
    <w:p w14:paraId="16D8D3E4" w14:textId="77777777" w:rsidR="00977CBC" w:rsidRPr="00FE0173" w:rsidRDefault="00977CBC" w:rsidP="00977CBC">
      <w:pPr>
        <w:numPr>
          <w:ilvl w:val="0"/>
          <w:numId w:val="2"/>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We will therefore:</w:t>
      </w:r>
      <w:r w:rsidRPr="00FE0173">
        <w:rPr>
          <w:rFonts w:ascii="Arial" w:eastAsia="Times New Roman" w:hAnsi="Arial" w:cs="Arial"/>
          <w:color w:val="000000"/>
          <w:lang w:eastAsia="en-GB"/>
        </w:rPr>
        <w:br/>
      </w:r>
    </w:p>
    <w:p w14:paraId="17459784" w14:textId="77777777" w:rsidR="00977CBC" w:rsidRPr="00FE0173" w:rsidRDefault="00977CBC" w:rsidP="00977CBC">
      <w:pPr>
        <w:numPr>
          <w:ilvl w:val="1"/>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Only process as much personal data as is necessary for our administration and the services we supply.</w:t>
      </w:r>
      <w:r w:rsidRPr="00FE0173">
        <w:rPr>
          <w:rFonts w:ascii="Arial" w:eastAsia="Times New Roman" w:hAnsi="Arial" w:cs="Arial"/>
          <w:color w:val="000000"/>
          <w:lang w:eastAsia="en-GB"/>
        </w:rPr>
        <w:br/>
      </w:r>
    </w:p>
    <w:p w14:paraId="63D25394" w14:textId="77777777" w:rsidR="00977CBC" w:rsidRPr="00FE0173" w:rsidRDefault="00977CBC" w:rsidP="00977CBC">
      <w:pPr>
        <w:numPr>
          <w:ilvl w:val="1"/>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Only hold such data for so long as necessary for those purposes. In this connection we have decided that ten years following the last contact with an individual is usually an appropriate period to hold data covering the legal limitation period (six years) and a moderate margin. As in most cases this is only archived data, not sensitive, not dangerous and will not be used there seems little risk to data subjects.</w:t>
      </w:r>
      <w:r w:rsidRPr="00FE0173">
        <w:rPr>
          <w:rFonts w:ascii="Arial" w:eastAsia="Times New Roman" w:hAnsi="Arial" w:cs="Arial"/>
          <w:color w:val="000000"/>
          <w:lang w:eastAsia="en-GB"/>
        </w:rPr>
        <w:br/>
      </w:r>
    </w:p>
    <w:p w14:paraId="16DD508D" w14:textId="77777777" w:rsidR="00977CBC" w:rsidRPr="00FE0173" w:rsidRDefault="00977CBC" w:rsidP="00977CBC">
      <w:pPr>
        <w:numPr>
          <w:ilvl w:val="1"/>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Only process such data on grounds for lawful processing provided within GDPR Article 6.</w:t>
      </w:r>
      <w:r w:rsidRPr="00FE0173">
        <w:rPr>
          <w:rFonts w:ascii="Arial" w:eastAsia="Times New Roman" w:hAnsi="Arial" w:cs="Arial"/>
          <w:color w:val="000000"/>
          <w:lang w:eastAsia="en-GB"/>
        </w:rPr>
        <w:br/>
      </w:r>
    </w:p>
    <w:p w14:paraId="4367E765" w14:textId="77777777" w:rsidR="00977CBC" w:rsidRPr="00FE0173" w:rsidRDefault="00977CBC" w:rsidP="00977CBC">
      <w:pPr>
        <w:numPr>
          <w:ilvl w:val="1"/>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 xml:space="preserve">Send or otherwise provide appropriate notices (GDPR Articles 13 and 14) to those whose personally identifiable information (“Personal Data”) is processed by us including our employees, volunteers and individuals or individuals within partners who supply us with goods or services. We will also send such notices to individuals within organisations to whom generic </w:t>
      </w:r>
      <w:r w:rsidRPr="00FE0173">
        <w:rPr>
          <w:rFonts w:ascii="Arial" w:eastAsia="Times New Roman" w:hAnsi="Arial" w:cs="Arial"/>
          <w:color w:val="000000"/>
          <w:lang w:eastAsia="en-GB"/>
        </w:rPr>
        <w:lastRenderedPageBreak/>
        <w:t>marketing communications (eg newsletters) are sent.</w:t>
      </w:r>
      <w:r w:rsidRPr="00FE0173">
        <w:rPr>
          <w:rFonts w:ascii="Arial" w:eastAsia="Times New Roman" w:hAnsi="Arial" w:cs="Arial"/>
          <w:color w:val="000000"/>
          <w:lang w:eastAsia="en-GB"/>
        </w:rPr>
        <w:br/>
      </w:r>
    </w:p>
    <w:p w14:paraId="0424F40C" w14:textId="77777777" w:rsidR="00977CBC" w:rsidRPr="00FE0173" w:rsidRDefault="00977CBC" w:rsidP="00977CBC">
      <w:pPr>
        <w:numPr>
          <w:ilvl w:val="1"/>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Not engage in direct marketing to clients or prospects otherwise than in accordance with the relevant legislation and guidance from the ICO.</w:t>
      </w:r>
      <w:r w:rsidRPr="00FE0173">
        <w:rPr>
          <w:rFonts w:ascii="Arial" w:eastAsia="Times New Roman" w:hAnsi="Arial" w:cs="Arial"/>
          <w:color w:val="000000"/>
          <w:lang w:eastAsia="en-GB"/>
        </w:rPr>
        <w:br/>
      </w:r>
    </w:p>
    <w:p w14:paraId="18B3287C" w14:textId="77777777" w:rsidR="00977CBC" w:rsidRPr="00FE0173" w:rsidRDefault="00977CBC" w:rsidP="00977CBC">
      <w:pPr>
        <w:numPr>
          <w:ilvl w:val="1"/>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Utilise appropriate organisational and technical measures to ensure that Personal Data processed by us is kept secure.</w:t>
      </w:r>
      <w:r w:rsidRPr="00FE0173">
        <w:rPr>
          <w:rFonts w:ascii="Arial" w:eastAsia="Times New Roman" w:hAnsi="Arial" w:cs="Arial"/>
          <w:color w:val="000000"/>
          <w:lang w:eastAsia="en-GB"/>
        </w:rPr>
        <w:br/>
      </w:r>
    </w:p>
    <w:p w14:paraId="2C24D266" w14:textId="77777777" w:rsidR="00977CBC" w:rsidRPr="00FE0173" w:rsidRDefault="00977CBC" w:rsidP="00977CBC">
      <w:pPr>
        <w:numPr>
          <w:ilvl w:val="1"/>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Where we use third party data processors we will choose them carefully with a view to their data security and compliance with GDPR and have GDPR compliant contracts with them.</w:t>
      </w:r>
      <w:r w:rsidRPr="00FE0173">
        <w:rPr>
          <w:rFonts w:ascii="Arial" w:eastAsia="Times New Roman" w:hAnsi="Arial" w:cs="Arial"/>
          <w:color w:val="000000"/>
          <w:lang w:eastAsia="en-GB"/>
        </w:rPr>
        <w:br/>
      </w:r>
    </w:p>
    <w:p w14:paraId="1BA8531F" w14:textId="77777777" w:rsidR="00977CBC" w:rsidRPr="00FE0173" w:rsidRDefault="00977CBC" w:rsidP="00977CBC">
      <w:pPr>
        <w:numPr>
          <w:ilvl w:val="1"/>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Not transfer Personal Data (which includes giving third parties access to it within our IT system) to recipients located outside the European Economic Area and the UK without confirmation from our Data Protection Officer that such transfer is lawful.</w:t>
      </w:r>
      <w:r w:rsidRPr="00FE0173">
        <w:rPr>
          <w:rFonts w:ascii="Arial" w:eastAsia="Times New Roman" w:hAnsi="Arial" w:cs="Arial"/>
          <w:color w:val="000000"/>
          <w:lang w:eastAsia="en-GB"/>
        </w:rPr>
        <w:br/>
      </w:r>
    </w:p>
    <w:p w14:paraId="23898B5A" w14:textId="77777777" w:rsidR="00977CBC" w:rsidRDefault="00977CBC" w:rsidP="00977CBC">
      <w:pPr>
        <w:numPr>
          <w:ilvl w:val="1"/>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Update this document from time to time so that it remains an accurate record of our data processing activities and policies.</w:t>
      </w:r>
    </w:p>
    <w:p w14:paraId="6EB3D349" w14:textId="77777777" w:rsidR="001E1EA5" w:rsidRDefault="001E1EA5" w:rsidP="001E1EA5">
      <w:pPr>
        <w:spacing w:after="0" w:line="240" w:lineRule="auto"/>
        <w:ind w:left="1440"/>
        <w:textAlignment w:val="baseline"/>
        <w:rPr>
          <w:rFonts w:ascii="Arial" w:eastAsia="Times New Roman" w:hAnsi="Arial" w:cs="Arial"/>
          <w:color w:val="000000"/>
          <w:lang w:eastAsia="en-GB"/>
        </w:rPr>
      </w:pPr>
    </w:p>
    <w:p w14:paraId="03BD7E53" w14:textId="77777777" w:rsidR="00FE0173" w:rsidRDefault="00977CBC" w:rsidP="00FE0173">
      <w:pPr>
        <w:pStyle w:val="ListParagraph"/>
        <w:numPr>
          <w:ilvl w:val="0"/>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 xml:space="preserve">The </w:t>
      </w:r>
      <w:r w:rsidR="00B3596B" w:rsidRPr="00FE0173">
        <w:rPr>
          <w:rFonts w:ascii="Arial" w:eastAsia="Times New Roman" w:hAnsi="Arial" w:cs="Arial"/>
          <w:color w:val="000000"/>
          <w:lang w:eastAsia="en-GB"/>
        </w:rPr>
        <w:t>Director of Membership Services</w:t>
      </w:r>
      <w:r w:rsidRPr="00FE0173">
        <w:rPr>
          <w:rFonts w:ascii="Arial" w:eastAsia="Times New Roman" w:hAnsi="Arial" w:cs="Arial"/>
          <w:color w:val="000000"/>
          <w:lang w:eastAsia="en-GB"/>
        </w:rPr>
        <w:t xml:space="preserve"> is appointed </w:t>
      </w:r>
      <w:r w:rsidR="00FE0173">
        <w:rPr>
          <w:rFonts w:ascii="Arial" w:eastAsia="Times New Roman" w:hAnsi="Arial" w:cs="Arial"/>
          <w:color w:val="000000"/>
          <w:lang w:eastAsia="en-GB"/>
        </w:rPr>
        <w:t>as our Data Protection Officer.</w:t>
      </w:r>
    </w:p>
    <w:p w14:paraId="17A3F1B9" w14:textId="77777777" w:rsidR="00FE0173" w:rsidRDefault="00FE0173" w:rsidP="00FE0173">
      <w:pPr>
        <w:pStyle w:val="ListParagraph"/>
        <w:spacing w:after="0" w:line="240" w:lineRule="auto"/>
        <w:textAlignment w:val="baseline"/>
        <w:rPr>
          <w:rFonts w:ascii="Arial" w:eastAsia="Times New Roman" w:hAnsi="Arial" w:cs="Arial"/>
          <w:color w:val="000000"/>
          <w:lang w:eastAsia="en-GB"/>
        </w:rPr>
      </w:pPr>
    </w:p>
    <w:p w14:paraId="077D0932" w14:textId="77777777" w:rsidR="00FE0173" w:rsidRDefault="00977CBC" w:rsidP="00FE0173">
      <w:pPr>
        <w:pStyle w:val="ListParagraph"/>
        <w:numPr>
          <w:ilvl w:val="0"/>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Following legal advice we have concluded that GDPR is not intended to require us to treat employees of our current or prospective partners and suppliers whose contact details we are required to use for dealing with those organisations, nor individuals who contact us intending to engage in correspondence with us, as data subjects to whom we should send notices pursuant to Articles 13 and 14 merely because we hold and use those contact details in connection with our dealings with them or their employers, or keep copies of such communications, as the effect of such interpreta</w:t>
      </w:r>
      <w:r w:rsidR="00FE0173">
        <w:rPr>
          <w:rFonts w:ascii="Arial" w:eastAsia="Times New Roman" w:hAnsi="Arial" w:cs="Arial"/>
          <w:color w:val="000000"/>
          <w:lang w:eastAsia="en-GB"/>
        </w:rPr>
        <w:t>tion would be disproportionate.</w:t>
      </w:r>
    </w:p>
    <w:p w14:paraId="62D68579" w14:textId="77777777" w:rsidR="00FE0173" w:rsidRPr="00FE0173" w:rsidRDefault="00FE0173" w:rsidP="00FE0173">
      <w:pPr>
        <w:pStyle w:val="ListParagraph"/>
        <w:rPr>
          <w:rFonts w:ascii="Arial" w:eastAsia="Times New Roman" w:hAnsi="Arial" w:cs="Arial"/>
          <w:color w:val="000000"/>
          <w:lang w:eastAsia="en-GB"/>
        </w:rPr>
      </w:pPr>
    </w:p>
    <w:p w14:paraId="5ACB69A4" w14:textId="77777777" w:rsidR="00FE0173" w:rsidRDefault="00977CBC" w:rsidP="00FE0173">
      <w:pPr>
        <w:pStyle w:val="ListParagraph"/>
        <w:numPr>
          <w:ilvl w:val="0"/>
          <w:numId w:val="3"/>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 xml:space="preserve">We conclude that where we hold and process such personal data for the purposes of direct marketing to those individuals’ employers we should, unless guidance from </w:t>
      </w:r>
      <w:r w:rsidR="00FE0173">
        <w:rPr>
          <w:rFonts w:ascii="Arial" w:eastAsia="Times New Roman" w:hAnsi="Arial" w:cs="Arial"/>
          <w:color w:val="000000"/>
          <w:lang w:eastAsia="en-GB"/>
        </w:rPr>
        <w:t>the ICO says otherwise, either:</w:t>
      </w:r>
    </w:p>
    <w:p w14:paraId="48A0ADFE" w14:textId="77777777" w:rsidR="00690CD8" w:rsidRDefault="00690CD8" w:rsidP="00690CD8">
      <w:pPr>
        <w:spacing w:after="0" w:line="240" w:lineRule="auto"/>
        <w:textAlignment w:val="baseline"/>
        <w:rPr>
          <w:rFonts w:ascii="Arial" w:eastAsia="Times New Roman" w:hAnsi="Arial" w:cs="Arial"/>
          <w:color w:val="000000"/>
          <w:lang w:eastAsia="en-GB"/>
        </w:rPr>
      </w:pPr>
    </w:p>
    <w:p w14:paraId="573FB4F3" w14:textId="77777777" w:rsidR="001E1EA5" w:rsidRPr="00690CD8" w:rsidRDefault="00690CD8" w:rsidP="00690CD8">
      <w:pPr>
        <w:pStyle w:val="ListParagraph"/>
        <w:numPr>
          <w:ilvl w:val="0"/>
          <w:numId w:val="31"/>
        </w:numPr>
        <w:spacing w:after="0" w:line="240" w:lineRule="auto"/>
        <w:textAlignment w:val="baseline"/>
        <w:rPr>
          <w:rFonts w:ascii="Arial" w:eastAsia="Times New Roman" w:hAnsi="Arial" w:cs="Arial"/>
          <w:color w:val="000000"/>
          <w:lang w:eastAsia="en-GB"/>
        </w:rPr>
      </w:pPr>
      <w:r w:rsidRPr="00690CD8">
        <w:rPr>
          <w:rFonts w:ascii="Arial" w:eastAsia="Times New Roman" w:hAnsi="Arial" w:cs="Arial"/>
          <w:color w:val="000000"/>
          <w:lang w:eastAsia="en-GB"/>
        </w:rPr>
        <w:t>O</w:t>
      </w:r>
      <w:r w:rsidR="00977CBC" w:rsidRPr="00690CD8">
        <w:rPr>
          <w:rFonts w:ascii="Arial" w:eastAsia="Times New Roman" w:hAnsi="Arial" w:cs="Arial"/>
          <w:color w:val="000000"/>
          <w:lang w:eastAsia="en-GB"/>
        </w:rPr>
        <w:t>btain consent to that direct marketing from the individuals and send the notices required by Articles 1</w:t>
      </w:r>
      <w:r w:rsidR="001E1EA5" w:rsidRPr="00690CD8">
        <w:rPr>
          <w:rFonts w:ascii="Arial" w:eastAsia="Times New Roman" w:hAnsi="Arial" w:cs="Arial"/>
          <w:color w:val="000000"/>
          <w:lang w:eastAsia="en-GB"/>
        </w:rPr>
        <w:t>3 and 14 to the individuals; or</w:t>
      </w:r>
    </w:p>
    <w:p w14:paraId="420DB9A6" w14:textId="77777777" w:rsidR="001E1EA5" w:rsidRDefault="001E1EA5" w:rsidP="001E1EA5">
      <w:pPr>
        <w:pStyle w:val="ListParagraph"/>
        <w:spacing w:after="0" w:line="240" w:lineRule="auto"/>
        <w:ind w:left="1080"/>
        <w:textAlignment w:val="baseline"/>
        <w:rPr>
          <w:rFonts w:ascii="Arial" w:eastAsia="Times New Roman" w:hAnsi="Arial" w:cs="Arial"/>
          <w:color w:val="000000"/>
          <w:lang w:eastAsia="en-GB"/>
        </w:rPr>
      </w:pPr>
    </w:p>
    <w:p w14:paraId="2397FA4F" w14:textId="77777777" w:rsidR="00977CBC" w:rsidRPr="001E1EA5" w:rsidRDefault="00690CD8" w:rsidP="001E1EA5">
      <w:pPr>
        <w:pStyle w:val="ListParagraph"/>
        <w:numPr>
          <w:ilvl w:val="0"/>
          <w:numId w:val="31"/>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B</w:t>
      </w:r>
      <w:r w:rsidR="00977CBC" w:rsidRPr="001E1EA5">
        <w:rPr>
          <w:rFonts w:ascii="Arial" w:eastAsia="Times New Roman" w:hAnsi="Arial" w:cs="Arial"/>
          <w:color w:val="000000"/>
          <w:lang w:eastAsia="en-GB"/>
        </w:rPr>
        <w:t>e satisfied that we have a legitimate interest in holding that Personal Data and using it for that purpose.</w:t>
      </w:r>
      <w:r w:rsidR="00977CBC" w:rsidRPr="001E1EA5">
        <w:rPr>
          <w:rFonts w:ascii="Arial" w:eastAsia="Times New Roman" w:hAnsi="Arial" w:cs="Arial"/>
          <w:color w:val="000000"/>
          <w:lang w:eastAsia="en-GB"/>
        </w:rPr>
        <w:br/>
      </w:r>
    </w:p>
    <w:p w14:paraId="186A7CD9" w14:textId="77777777" w:rsidR="001E1EA5" w:rsidRDefault="00977CBC" w:rsidP="001E1EA5">
      <w:pPr>
        <w:pStyle w:val="ListParagraph"/>
        <w:numPr>
          <w:ilvl w:val="0"/>
          <w:numId w:val="3"/>
        </w:numPr>
        <w:spacing w:after="0" w:line="240" w:lineRule="auto"/>
        <w:textAlignment w:val="baseline"/>
        <w:rPr>
          <w:rFonts w:ascii="Arial" w:eastAsia="Times New Roman" w:hAnsi="Arial" w:cs="Arial"/>
          <w:color w:val="000000"/>
          <w:lang w:eastAsia="en-GB"/>
        </w:rPr>
      </w:pPr>
      <w:r w:rsidRPr="001E1EA5">
        <w:rPr>
          <w:rFonts w:ascii="Arial" w:eastAsia="Times New Roman" w:hAnsi="Arial" w:cs="Arial"/>
          <w:color w:val="000000"/>
          <w:lang w:eastAsia="en-GB"/>
        </w:rPr>
        <w:t xml:space="preserve">Following legal advice we have concluded that when employee, trustee or members data is shared with our pension provider, insurance provider, HMRC, BUCS and National Governing Bodies they are neither our processor nor joint controller of the data concerned as it is being provided for their own use as they see fit to provide a service to us and/or benefits to our employees and members. We will however, where possible, require contracts with them containing confidentiality obligations in respect of that data and other data that they create relating to our employees, members or customers in the context of the work they </w:t>
      </w:r>
      <w:r w:rsidR="001E1EA5">
        <w:rPr>
          <w:rFonts w:ascii="Arial" w:eastAsia="Times New Roman" w:hAnsi="Arial" w:cs="Arial"/>
          <w:color w:val="000000"/>
          <w:lang w:eastAsia="en-GB"/>
        </w:rPr>
        <w:t>are doing.</w:t>
      </w:r>
    </w:p>
    <w:p w14:paraId="484443A2" w14:textId="77777777" w:rsidR="001E1EA5" w:rsidRDefault="001E1EA5" w:rsidP="001E1EA5">
      <w:pPr>
        <w:pStyle w:val="ListParagraph"/>
        <w:spacing w:after="0" w:line="240" w:lineRule="auto"/>
        <w:textAlignment w:val="baseline"/>
        <w:rPr>
          <w:rFonts w:ascii="Arial" w:eastAsia="Times New Roman" w:hAnsi="Arial" w:cs="Arial"/>
          <w:color w:val="000000"/>
          <w:lang w:eastAsia="en-GB"/>
        </w:rPr>
      </w:pPr>
    </w:p>
    <w:p w14:paraId="7DE37D88" w14:textId="77777777" w:rsidR="001E1EA5" w:rsidRDefault="00977CBC" w:rsidP="001E1EA5">
      <w:pPr>
        <w:pStyle w:val="ListParagraph"/>
        <w:numPr>
          <w:ilvl w:val="0"/>
          <w:numId w:val="3"/>
        </w:numPr>
        <w:spacing w:after="0" w:line="240" w:lineRule="auto"/>
        <w:textAlignment w:val="baseline"/>
        <w:rPr>
          <w:rFonts w:ascii="Arial" w:eastAsia="Times New Roman" w:hAnsi="Arial" w:cs="Arial"/>
          <w:color w:val="000000"/>
          <w:lang w:eastAsia="en-GB"/>
        </w:rPr>
      </w:pPr>
      <w:r w:rsidRPr="001E1EA5">
        <w:rPr>
          <w:rFonts w:ascii="Arial" w:eastAsia="Times New Roman" w:hAnsi="Arial" w:cs="Arial"/>
          <w:color w:val="000000"/>
          <w:lang w:eastAsia="en-GB"/>
        </w:rPr>
        <w:t xml:space="preserve">In partnership with the University of </w:t>
      </w:r>
      <w:r w:rsidR="00A74279" w:rsidRPr="001E1EA5">
        <w:rPr>
          <w:rFonts w:ascii="Arial" w:eastAsia="Times New Roman" w:hAnsi="Arial" w:cs="Arial"/>
          <w:color w:val="000000"/>
          <w:lang w:eastAsia="en-GB"/>
        </w:rPr>
        <w:t>Leicester</w:t>
      </w:r>
      <w:r w:rsidRPr="001E1EA5">
        <w:rPr>
          <w:rFonts w:ascii="Arial" w:eastAsia="Times New Roman" w:hAnsi="Arial" w:cs="Arial"/>
          <w:color w:val="000000"/>
          <w:lang w:eastAsia="en-GB"/>
        </w:rPr>
        <w:t xml:space="preserve">, who collect our membership data as part of their </w:t>
      </w:r>
      <w:r w:rsidR="00A74279" w:rsidRPr="001E1EA5">
        <w:rPr>
          <w:rFonts w:ascii="Arial" w:eastAsia="Times New Roman" w:hAnsi="Arial" w:cs="Arial"/>
          <w:color w:val="000000"/>
          <w:lang w:eastAsia="en-GB"/>
        </w:rPr>
        <w:t>enrolment</w:t>
      </w:r>
      <w:r w:rsidRPr="001E1EA5">
        <w:rPr>
          <w:rFonts w:ascii="Arial" w:eastAsia="Times New Roman" w:hAnsi="Arial" w:cs="Arial"/>
          <w:color w:val="000000"/>
          <w:lang w:eastAsia="en-GB"/>
        </w:rPr>
        <w:t xml:space="preserve"> process and responsibilities for enabling the Education Act, we have determined that we are a joint controller of this data. Through being a joint controller we are able to share membership data as appropri</w:t>
      </w:r>
      <w:r w:rsidR="001E1EA5">
        <w:rPr>
          <w:rFonts w:ascii="Arial" w:eastAsia="Times New Roman" w:hAnsi="Arial" w:cs="Arial"/>
          <w:color w:val="000000"/>
          <w:lang w:eastAsia="en-GB"/>
        </w:rPr>
        <w:t>ate between both organisations.</w:t>
      </w:r>
    </w:p>
    <w:p w14:paraId="1B53C8E3" w14:textId="77777777" w:rsidR="001E1EA5" w:rsidRPr="001E1EA5" w:rsidRDefault="001E1EA5" w:rsidP="001E1EA5">
      <w:pPr>
        <w:pStyle w:val="ListParagraph"/>
        <w:rPr>
          <w:rFonts w:ascii="Arial" w:eastAsia="Times New Roman" w:hAnsi="Arial" w:cs="Arial"/>
          <w:color w:val="000000"/>
          <w:lang w:eastAsia="en-GB"/>
        </w:rPr>
      </w:pPr>
    </w:p>
    <w:p w14:paraId="784E7751" w14:textId="77777777" w:rsidR="00977CBC" w:rsidRDefault="00977CBC" w:rsidP="001E1EA5">
      <w:pPr>
        <w:pStyle w:val="ListParagraph"/>
        <w:numPr>
          <w:ilvl w:val="0"/>
          <w:numId w:val="3"/>
        </w:numPr>
        <w:spacing w:after="0" w:line="240" w:lineRule="auto"/>
        <w:textAlignment w:val="baseline"/>
        <w:rPr>
          <w:rFonts w:ascii="Arial" w:eastAsia="Times New Roman" w:hAnsi="Arial" w:cs="Arial"/>
          <w:color w:val="000000"/>
          <w:lang w:eastAsia="en-GB"/>
        </w:rPr>
      </w:pPr>
      <w:r w:rsidRPr="001E1EA5">
        <w:rPr>
          <w:rFonts w:ascii="Arial" w:eastAsia="Times New Roman" w:hAnsi="Arial" w:cs="Arial"/>
          <w:color w:val="000000"/>
          <w:lang w:eastAsia="en-GB"/>
        </w:rPr>
        <w:t xml:space="preserve">Following advice from the Information Commissioner’s Office we have concluded that in joining a specific club or society which is linked to special categories of personal data (such as LGBT+, Labour Students or ISOC) it would only be an assumption that the person was providing information about their sexuality, political or religious beliefs and as such would not come under the special category of personal data. </w:t>
      </w:r>
    </w:p>
    <w:p w14:paraId="754449DF" w14:textId="77777777" w:rsidR="001E1EA5" w:rsidRPr="001E1EA5" w:rsidRDefault="001E1EA5" w:rsidP="001E1EA5">
      <w:pPr>
        <w:spacing w:after="0" w:line="240" w:lineRule="auto"/>
        <w:textAlignment w:val="baseline"/>
        <w:rPr>
          <w:rFonts w:ascii="Arial" w:eastAsia="Times New Roman" w:hAnsi="Arial" w:cs="Arial"/>
          <w:color w:val="000000"/>
          <w:lang w:eastAsia="en-GB"/>
        </w:rPr>
      </w:pPr>
    </w:p>
    <w:p w14:paraId="57D2DC22" w14:textId="77777777" w:rsidR="00977CBC" w:rsidRPr="00FE0173" w:rsidRDefault="00977CBC" w:rsidP="00977CBC">
      <w:pPr>
        <w:spacing w:after="0" w:line="240" w:lineRule="auto"/>
        <w:rPr>
          <w:rFonts w:ascii="Arial" w:eastAsia="Times New Roman" w:hAnsi="Arial" w:cs="Arial"/>
          <w:sz w:val="24"/>
          <w:szCs w:val="24"/>
          <w:lang w:eastAsia="en-GB"/>
        </w:rPr>
      </w:pPr>
    </w:p>
    <w:p w14:paraId="4F53E263" w14:textId="77777777" w:rsidR="00977CBC" w:rsidRPr="00FE0173" w:rsidRDefault="00977CBC" w:rsidP="00977CBC">
      <w:pPr>
        <w:spacing w:after="320" w:line="240" w:lineRule="auto"/>
        <w:rPr>
          <w:rFonts w:ascii="Arial" w:eastAsia="Times New Roman" w:hAnsi="Arial" w:cs="Arial"/>
          <w:sz w:val="24"/>
          <w:szCs w:val="24"/>
          <w:lang w:eastAsia="en-GB"/>
        </w:rPr>
      </w:pPr>
      <w:r w:rsidRPr="00FE0173">
        <w:rPr>
          <w:rFonts w:ascii="Arial" w:eastAsia="Times New Roman" w:hAnsi="Arial" w:cs="Arial"/>
          <w:color w:val="666666"/>
          <w:sz w:val="30"/>
          <w:szCs w:val="30"/>
          <w:lang w:eastAsia="en-GB"/>
        </w:rPr>
        <w:t>Our processing</w:t>
      </w:r>
    </w:p>
    <w:p w14:paraId="6020C83B" w14:textId="77777777" w:rsidR="00977CBC" w:rsidRPr="00FE0173" w:rsidRDefault="00977CBC" w:rsidP="00977CBC">
      <w:pPr>
        <w:numPr>
          <w:ilvl w:val="0"/>
          <w:numId w:val="11"/>
        </w:numPr>
        <w:spacing w:after="0" w:line="240" w:lineRule="auto"/>
        <w:textAlignment w:val="baseline"/>
        <w:rPr>
          <w:rFonts w:ascii="Arial" w:eastAsia="Times New Roman" w:hAnsi="Arial" w:cs="Arial"/>
          <w:b/>
          <w:bCs/>
          <w:color w:val="000000"/>
          <w:lang w:eastAsia="en-GB"/>
        </w:rPr>
      </w:pPr>
      <w:r w:rsidRPr="00FE0173">
        <w:rPr>
          <w:rFonts w:ascii="Arial" w:eastAsia="Times New Roman" w:hAnsi="Arial" w:cs="Arial"/>
          <w:b/>
          <w:bCs/>
          <w:color w:val="000000"/>
          <w:lang w:eastAsia="en-GB"/>
        </w:rPr>
        <w:t>Full, associate and affiliate members</w:t>
      </w:r>
    </w:p>
    <w:p w14:paraId="64AE5839" w14:textId="77777777" w:rsidR="00977CBC" w:rsidRPr="00FE0173" w:rsidRDefault="00977CBC" w:rsidP="00977CBC">
      <w:pPr>
        <w:spacing w:after="0" w:line="240" w:lineRule="auto"/>
        <w:rPr>
          <w:rFonts w:ascii="Arial" w:eastAsia="Times New Roman" w:hAnsi="Arial" w:cs="Arial"/>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614"/>
        <w:gridCol w:w="7392"/>
      </w:tblGrid>
      <w:tr w:rsidR="00977CBC" w:rsidRPr="00FE0173" w14:paraId="31D94721"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B65EA"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Personal data collected: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1885E" w14:textId="1C5D6156" w:rsidR="00977CBC" w:rsidRPr="00FE0173" w:rsidRDefault="00977CBC" w:rsidP="00E76948">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Student ID, Email Address, Full Name, Department, Course, Year of Study, Level of Study, PT or FT Status, DL Status, Domicile, Graduation Year, Telephone, Group Membership</w:t>
            </w:r>
            <w:r w:rsidR="00D319AF">
              <w:rPr>
                <w:rFonts w:ascii="Arial" w:eastAsia="Times New Roman" w:hAnsi="Arial" w:cs="Arial"/>
                <w:color w:val="000000"/>
                <w:sz w:val="18"/>
                <w:szCs w:val="18"/>
                <w:lang w:eastAsia="en-GB"/>
              </w:rPr>
              <w:t>s</w:t>
            </w:r>
            <w:r w:rsidRPr="00FE0173">
              <w:rPr>
                <w:rFonts w:ascii="Arial" w:eastAsia="Times New Roman" w:hAnsi="Arial" w:cs="Arial"/>
                <w:color w:val="000000"/>
                <w:sz w:val="18"/>
                <w:szCs w:val="18"/>
                <w:lang w:eastAsia="en-GB"/>
              </w:rPr>
              <w:t>, Date of Birth and Course Instance Location</w:t>
            </w:r>
          </w:p>
        </w:tc>
      </w:tr>
      <w:tr w:rsidR="00977CBC" w:rsidRPr="00FE0173" w14:paraId="179E1DEC"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8A93AD"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Special categories of data collected: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505A1F" w14:textId="456BD25F"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Gender</w:t>
            </w:r>
          </w:p>
        </w:tc>
      </w:tr>
      <w:tr w:rsidR="00977CBC" w:rsidRPr="00FE0173" w14:paraId="46BE4D33"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EA53A"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Data origination: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56848" w14:textId="77777777" w:rsidR="00977CBC" w:rsidRPr="00FE0173" w:rsidRDefault="00A74279"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University of Leicester</w:t>
            </w:r>
            <w:r w:rsidR="00977CBC" w:rsidRPr="00FE0173">
              <w:rPr>
                <w:rFonts w:ascii="Arial" w:eastAsia="Times New Roman" w:hAnsi="Arial" w:cs="Arial"/>
                <w:color w:val="000000"/>
                <w:sz w:val="18"/>
                <w:szCs w:val="18"/>
                <w:lang w:eastAsia="en-GB"/>
              </w:rPr>
              <w:t>, Student Directly</w:t>
            </w:r>
          </w:p>
        </w:tc>
      </w:tr>
      <w:tr w:rsidR="00977CBC" w:rsidRPr="00FE0173" w14:paraId="27ECCC3F"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47C77"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Storage location: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479A06" w14:textId="79E1D31B" w:rsidR="00977CBC" w:rsidRPr="00FE0173" w:rsidRDefault="00A74279" w:rsidP="00A74279">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X and F drives, Blackboard, Peer Mentoring Software, MSL, Advice Pro</w:t>
            </w:r>
            <w:r w:rsidR="00092C3A">
              <w:rPr>
                <w:rFonts w:ascii="Arial" w:eastAsia="Times New Roman" w:hAnsi="Arial" w:cs="Arial"/>
                <w:color w:val="000000"/>
                <w:sz w:val="18"/>
                <w:szCs w:val="18"/>
                <w:lang w:eastAsia="en-GB"/>
              </w:rPr>
              <w:t xml:space="preserve"> &amp;</w:t>
            </w:r>
            <w:r w:rsidRPr="00FE0173">
              <w:rPr>
                <w:rFonts w:ascii="Arial" w:eastAsia="Times New Roman" w:hAnsi="Arial" w:cs="Arial"/>
                <w:color w:val="000000"/>
                <w:sz w:val="18"/>
                <w:szCs w:val="18"/>
                <w:lang w:eastAsia="en-GB"/>
              </w:rPr>
              <w:t xml:space="preserve"> Edu Care </w:t>
            </w:r>
          </w:p>
        </w:tc>
      </w:tr>
      <w:tr w:rsidR="00977CBC" w:rsidRPr="00FE0173" w14:paraId="6F9BAE8E"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44E4D"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Identified data usage: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CA968" w14:textId="77777777" w:rsidR="00977CBC" w:rsidRPr="00FE0173" w:rsidRDefault="00977CBC" w:rsidP="00A74279">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 xml:space="preserve">Membership records, advice centre user records, meeting minutes, purchase history, elections &amp; referenda voting history, democratic engagement history, registered driver details, newsletter subscriptions, inbound and outbound payments, refunds, retail purchase history, group membership, course rep records, research engagement, </w:t>
            </w:r>
            <w:r w:rsidR="00A74279" w:rsidRPr="00FE0173">
              <w:rPr>
                <w:rFonts w:ascii="Arial" w:eastAsia="Times New Roman" w:hAnsi="Arial" w:cs="Arial"/>
                <w:color w:val="000000"/>
                <w:sz w:val="18"/>
                <w:szCs w:val="18"/>
                <w:lang w:eastAsia="en-GB"/>
              </w:rPr>
              <w:t xml:space="preserve">voice </w:t>
            </w:r>
            <w:r w:rsidRPr="00FE0173">
              <w:rPr>
                <w:rFonts w:ascii="Arial" w:eastAsia="Times New Roman" w:hAnsi="Arial" w:cs="Arial"/>
                <w:color w:val="000000"/>
                <w:sz w:val="18"/>
                <w:szCs w:val="18"/>
                <w:lang w:eastAsia="en-GB"/>
              </w:rPr>
              <w:t>engagement, health and safety records, medical records and society registration history</w:t>
            </w:r>
          </w:p>
        </w:tc>
      </w:tr>
      <w:tr w:rsidR="00977CBC" w:rsidRPr="00FE0173" w14:paraId="69F83370"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846B22"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Third parties with access: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EC067" w14:textId="77777777" w:rsidR="00977CBC" w:rsidRPr="00FE0173" w:rsidRDefault="00977CBC" w:rsidP="00A74279">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 xml:space="preserve">University of </w:t>
            </w:r>
            <w:r w:rsidR="00A74279" w:rsidRPr="00FE0173">
              <w:rPr>
                <w:rFonts w:ascii="Arial" w:eastAsia="Times New Roman" w:hAnsi="Arial" w:cs="Arial"/>
                <w:color w:val="000000"/>
                <w:sz w:val="18"/>
                <w:szCs w:val="18"/>
                <w:lang w:eastAsia="en-GB"/>
              </w:rPr>
              <w:t>Leicester</w:t>
            </w:r>
            <w:r w:rsidRPr="00FE0173">
              <w:rPr>
                <w:rFonts w:ascii="Arial" w:eastAsia="Times New Roman" w:hAnsi="Arial" w:cs="Arial"/>
                <w:color w:val="000000"/>
                <w:sz w:val="18"/>
                <w:szCs w:val="18"/>
                <w:lang w:eastAsia="en-GB"/>
              </w:rPr>
              <w:t>, National Governing Bodies, BUCS</w:t>
            </w:r>
          </w:p>
        </w:tc>
      </w:tr>
      <w:tr w:rsidR="00977CBC" w:rsidRPr="00FE0173" w14:paraId="06082FFB"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A51FC"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Retention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82BE1" w14:textId="77777777" w:rsidR="00977CBC" w:rsidRPr="00690CD8" w:rsidRDefault="00690CD8" w:rsidP="00690CD8">
            <w:pPr>
              <w:spacing w:after="0" w:line="240" w:lineRule="auto"/>
              <w:rPr>
                <w:rFonts w:ascii="Arial" w:eastAsia="Times New Roman" w:hAnsi="Arial" w:cs="Arial"/>
                <w:sz w:val="24"/>
                <w:szCs w:val="24"/>
                <w:lang w:eastAsia="en-GB"/>
              </w:rPr>
            </w:pPr>
            <w:r>
              <w:rPr>
                <w:rFonts w:ascii="Arial" w:eastAsia="Times New Roman" w:hAnsi="Arial" w:cs="Arial"/>
                <w:color w:val="000000"/>
                <w:sz w:val="18"/>
                <w:szCs w:val="18"/>
                <w:lang w:eastAsia="en-GB"/>
              </w:rPr>
              <w:t xml:space="preserve">10 </w:t>
            </w:r>
            <w:r w:rsidR="00E76948" w:rsidRPr="00690CD8">
              <w:rPr>
                <w:rFonts w:ascii="Arial" w:eastAsia="Times New Roman" w:hAnsi="Arial" w:cs="Arial"/>
                <w:color w:val="000000"/>
                <w:sz w:val="18"/>
                <w:szCs w:val="18"/>
                <w:lang w:eastAsia="en-GB"/>
              </w:rPr>
              <w:t>y</w:t>
            </w:r>
            <w:r w:rsidR="00977CBC" w:rsidRPr="00690CD8">
              <w:rPr>
                <w:rFonts w:ascii="Arial" w:eastAsia="Times New Roman" w:hAnsi="Arial" w:cs="Arial"/>
                <w:color w:val="000000"/>
                <w:sz w:val="18"/>
                <w:szCs w:val="18"/>
                <w:lang w:eastAsia="en-GB"/>
              </w:rPr>
              <w:t>ears</w:t>
            </w:r>
          </w:p>
        </w:tc>
      </w:tr>
    </w:tbl>
    <w:p w14:paraId="0325707A" w14:textId="77777777" w:rsidR="00977CBC" w:rsidRDefault="00977CBC" w:rsidP="00977CBC">
      <w:pPr>
        <w:spacing w:after="0" w:line="240" w:lineRule="auto"/>
        <w:rPr>
          <w:rFonts w:ascii="Arial" w:eastAsia="Times New Roman" w:hAnsi="Arial" w:cs="Arial"/>
          <w:sz w:val="24"/>
          <w:szCs w:val="24"/>
          <w:lang w:eastAsia="en-GB"/>
        </w:rPr>
      </w:pPr>
    </w:p>
    <w:p w14:paraId="4E58A5F3" w14:textId="77777777" w:rsidR="00690CD8" w:rsidRPr="00FE0173" w:rsidRDefault="00690CD8" w:rsidP="00977CBC">
      <w:pPr>
        <w:spacing w:after="0" w:line="240" w:lineRule="auto"/>
        <w:rPr>
          <w:rFonts w:ascii="Arial" w:eastAsia="Times New Roman" w:hAnsi="Arial" w:cs="Arial"/>
          <w:sz w:val="24"/>
          <w:szCs w:val="24"/>
          <w:lang w:eastAsia="en-GB"/>
        </w:rPr>
      </w:pPr>
    </w:p>
    <w:p w14:paraId="39E34CDF" w14:textId="77777777" w:rsidR="00977CBC" w:rsidRPr="00690CD8" w:rsidRDefault="00977CBC" w:rsidP="00690CD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690CD8">
        <w:rPr>
          <w:rFonts w:ascii="Arial" w:eastAsia="Times New Roman" w:hAnsi="Arial" w:cs="Arial"/>
          <w:b/>
          <w:bCs/>
          <w:color w:val="000000"/>
          <w:lang w:eastAsia="en-GB"/>
        </w:rPr>
        <w:t>Employees of suppliers, contractors and clients</w:t>
      </w:r>
    </w:p>
    <w:p w14:paraId="6008DF93" w14:textId="77777777" w:rsidR="00977CBC" w:rsidRPr="00FE0173" w:rsidRDefault="00977CBC" w:rsidP="00977CBC">
      <w:pPr>
        <w:spacing w:after="0" w:line="240" w:lineRule="auto"/>
        <w:rPr>
          <w:rFonts w:ascii="Arial" w:eastAsia="Times New Roman" w:hAnsi="Arial" w:cs="Arial"/>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334"/>
        <w:gridCol w:w="6672"/>
      </w:tblGrid>
      <w:tr w:rsidR="00F85E95" w:rsidRPr="00FE0173" w14:paraId="219D497B"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5FF11"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Personal data collected: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701E5"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 xml:space="preserve">Email Address, Full Name, Business Name, Postal Address, Role Title, Telephone, </w:t>
            </w:r>
            <w:r w:rsidR="00F85E95">
              <w:rPr>
                <w:rFonts w:ascii="Arial" w:eastAsia="Times New Roman" w:hAnsi="Arial" w:cs="Arial"/>
                <w:color w:val="000000"/>
                <w:sz w:val="18"/>
                <w:szCs w:val="18"/>
                <w:lang w:eastAsia="en-GB"/>
              </w:rPr>
              <w:t>Signature,</w:t>
            </w:r>
            <w:r w:rsidRPr="00FE0173">
              <w:rPr>
                <w:rFonts w:ascii="Arial" w:eastAsia="Times New Roman" w:hAnsi="Arial" w:cs="Arial"/>
                <w:color w:val="000000"/>
                <w:sz w:val="18"/>
                <w:szCs w:val="18"/>
                <w:lang w:eastAsia="en-GB"/>
              </w:rPr>
              <w:t xml:space="preserve"> </w:t>
            </w:r>
            <w:r w:rsidR="00F85E95">
              <w:rPr>
                <w:rFonts w:ascii="Arial" w:eastAsia="Times New Roman" w:hAnsi="Arial" w:cs="Arial"/>
                <w:color w:val="000000"/>
                <w:sz w:val="18"/>
                <w:szCs w:val="18"/>
                <w:lang w:eastAsia="en-GB"/>
              </w:rPr>
              <w:t>unspent criminal convictions</w:t>
            </w:r>
          </w:p>
          <w:p w14:paraId="79A09C68" w14:textId="77777777" w:rsidR="00977CBC" w:rsidRPr="00FE0173" w:rsidRDefault="00977CBC" w:rsidP="00977CBC">
            <w:pPr>
              <w:spacing w:after="0" w:line="240" w:lineRule="auto"/>
              <w:rPr>
                <w:rFonts w:ascii="Arial" w:eastAsia="Times New Roman" w:hAnsi="Arial" w:cs="Arial"/>
                <w:sz w:val="24"/>
                <w:szCs w:val="24"/>
                <w:lang w:eastAsia="en-GB"/>
              </w:rPr>
            </w:pPr>
          </w:p>
        </w:tc>
      </w:tr>
      <w:tr w:rsidR="00F85E95" w:rsidRPr="00FE0173" w14:paraId="449623B0"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18A55D"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Special categories of data collected: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8CA4AC"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None</w:t>
            </w:r>
          </w:p>
        </w:tc>
      </w:tr>
      <w:tr w:rsidR="00F85E95" w:rsidRPr="00FE0173" w14:paraId="2E388C35"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40289"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Data origination: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21551"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Provided by individual</w:t>
            </w:r>
          </w:p>
        </w:tc>
      </w:tr>
      <w:tr w:rsidR="00F85E95" w:rsidRPr="00FE0173" w14:paraId="0021F211"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7A78B"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Storage location: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3549E" w14:textId="77777777" w:rsidR="00977CBC" w:rsidRPr="00FE0173" w:rsidRDefault="00A74279" w:rsidP="00A74279">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Sage &amp; Locked filing cabinet</w:t>
            </w:r>
          </w:p>
        </w:tc>
      </w:tr>
      <w:tr w:rsidR="00F85E95" w:rsidRPr="00FE0173" w14:paraId="3ABCE60D"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02049"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Identified data usage: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36D81"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 xml:space="preserve">Client invoices, supplier payments, marketing and communications, credit management and fraud prevention </w:t>
            </w:r>
          </w:p>
        </w:tc>
      </w:tr>
      <w:tr w:rsidR="00F85E95" w:rsidRPr="00FE0173" w14:paraId="38F8A463"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241AF"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Third parties with access: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2EC2EC" w14:textId="77777777" w:rsidR="00977CBC" w:rsidRPr="00FE0173" w:rsidRDefault="00A74279"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Auditors</w:t>
            </w:r>
          </w:p>
        </w:tc>
      </w:tr>
      <w:tr w:rsidR="00F85E95" w:rsidRPr="00FE0173" w14:paraId="397567C9"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73CD6"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Retention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5B389" w14:textId="77777777" w:rsidR="00977CBC" w:rsidRPr="00690CD8" w:rsidRDefault="001E1EA5" w:rsidP="00690CD8">
            <w:pPr>
              <w:pStyle w:val="ListParagraph"/>
              <w:numPr>
                <w:ilvl w:val="2"/>
                <w:numId w:val="3"/>
              </w:numPr>
              <w:spacing w:after="0" w:line="240" w:lineRule="auto"/>
              <w:rPr>
                <w:rFonts w:ascii="Arial" w:eastAsia="Times New Roman" w:hAnsi="Arial" w:cs="Arial"/>
                <w:sz w:val="24"/>
                <w:szCs w:val="24"/>
                <w:lang w:eastAsia="en-GB"/>
              </w:rPr>
            </w:pPr>
            <w:r w:rsidRPr="00690CD8">
              <w:rPr>
                <w:rFonts w:ascii="Arial" w:eastAsia="Times New Roman" w:hAnsi="Arial" w:cs="Arial"/>
                <w:color w:val="000000"/>
                <w:sz w:val="18"/>
                <w:szCs w:val="18"/>
                <w:lang w:eastAsia="en-GB"/>
              </w:rPr>
              <w:t>y</w:t>
            </w:r>
            <w:r w:rsidR="00977CBC" w:rsidRPr="00690CD8">
              <w:rPr>
                <w:rFonts w:ascii="Arial" w:eastAsia="Times New Roman" w:hAnsi="Arial" w:cs="Arial"/>
                <w:color w:val="000000"/>
                <w:sz w:val="18"/>
                <w:szCs w:val="18"/>
                <w:lang w:eastAsia="en-GB"/>
              </w:rPr>
              <w:t>ears</w:t>
            </w:r>
          </w:p>
        </w:tc>
      </w:tr>
    </w:tbl>
    <w:p w14:paraId="681B5BC4" w14:textId="77777777" w:rsidR="00977CBC" w:rsidRPr="00FE0173" w:rsidRDefault="00977CBC" w:rsidP="00977CBC">
      <w:pPr>
        <w:spacing w:after="0" w:line="240" w:lineRule="auto"/>
        <w:rPr>
          <w:rFonts w:ascii="Arial" w:eastAsia="Times New Roman" w:hAnsi="Arial" w:cs="Arial"/>
          <w:sz w:val="24"/>
          <w:szCs w:val="24"/>
          <w:lang w:eastAsia="en-GB"/>
        </w:rPr>
      </w:pPr>
    </w:p>
    <w:p w14:paraId="7C9C4E8F" w14:textId="77777777" w:rsidR="00977CBC" w:rsidRPr="00690CD8" w:rsidRDefault="00977CBC" w:rsidP="00690CD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690CD8">
        <w:rPr>
          <w:rFonts w:ascii="Arial" w:eastAsia="Times New Roman" w:hAnsi="Arial" w:cs="Arial"/>
          <w:b/>
          <w:bCs/>
          <w:color w:val="000000"/>
          <w:lang w:eastAsia="en-GB"/>
        </w:rPr>
        <w:lastRenderedPageBreak/>
        <w:t>Employees of the Union</w:t>
      </w:r>
    </w:p>
    <w:p w14:paraId="137EB46B" w14:textId="77777777" w:rsidR="00977CBC" w:rsidRPr="00FE0173" w:rsidRDefault="00977CBC" w:rsidP="00977CBC">
      <w:pPr>
        <w:spacing w:after="0" w:line="240" w:lineRule="auto"/>
        <w:rPr>
          <w:rFonts w:ascii="Arial" w:eastAsia="Times New Roman" w:hAnsi="Arial" w:cs="Arial"/>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700"/>
        <w:gridCol w:w="7306"/>
      </w:tblGrid>
      <w:tr w:rsidR="00977CBC" w:rsidRPr="00FE0173" w14:paraId="7AB727AB"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C3912"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Personal data collected: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65D53"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Email Address, Full Name, Telephone, Postal Address, Role Title, Date of Birth, NI Number, Bank Details, P45 / P46, Next of Kin Details, Disciplinary Record, Financial Bonding, Photographic ID, Business Interests, Family Relationships, Right to work in UK, Reference Personal Details, Course, Year of Study and Student ID</w:t>
            </w:r>
          </w:p>
        </w:tc>
      </w:tr>
      <w:tr w:rsidR="00977CBC" w:rsidRPr="00FE0173" w14:paraId="603D4244"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79C840"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Data origination: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42646"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Provided by individual</w:t>
            </w:r>
          </w:p>
        </w:tc>
      </w:tr>
      <w:tr w:rsidR="00977CBC" w:rsidRPr="00FE0173" w14:paraId="6CB91C6A"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407B1"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Special categories of data collected: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7D4BC"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Gender, Criminal Record and Personal Health Records</w:t>
            </w:r>
          </w:p>
        </w:tc>
      </w:tr>
      <w:tr w:rsidR="00977CBC" w:rsidRPr="00FE0173" w14:paraId="2950F780"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412D6"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Storage location: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346D4" w14:textId="77777777" w:rsidR="00977CBC" w:rsidRPr="00FE0173" w:rsidRDefault="00977CBC" w:rsidP="00A74279">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 xml:space="preserve">Locked Cabinet, </w:t>
            </w:r>
            <w:r w:rsidR="00A74279" w:rsidRPr="00FE0173">
              <w:rPr>
                <w:rFonts w:ascii="Arial" w:eastAsia="Times New Roman" w:hAnsi="Arial" w:cs="Arial"/>
                <w:color w:val="000000"/>
                <w:sz w:val="18"/>
                <w:szCs w:val="18"/>
                <w:lang w:eastAsia="en-GB"/>
              </w:rPr>
              <w:t>Natwest Bank, Sage Payroll</w:t>
            </w:r>
          </w:p>
        </w:tc>
      </w:tr>
      <w:tr w:rsidR="00977CBC" w:rsidRPr="00FE0173" w14:paraId="27594A17"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3C417"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Identified data usage: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670FC"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Employee Administration, Recruitment processes and Expense claims</w:t>
            </w:r>
          </w:p>
        </w:tc>
      </w:tr>
      <w:tr w:rsidR="00977CBC" w:rsidRPr="00FE0173" w14:paraId="309A4D4A"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C2654"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Third parties with access: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D7336A" w14:textId="77777777" w:rsidR="00977CBC" w:rsidRPr="00FE0173" w:rsidRDefault="00E45FDC"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HMRC &amp;</w:t>
            </w:r>
            <w:r w:rsidR="00B81FED" w:rsidRPr="00FE0173">
              <w:rPr>
                <w:rFonts w:ascii="Arial" w:eastAsia="Times New Roman" w:hAnsi="Arial" w:cs="Arial"/>
                <w:color w:val="000000"/>
                <w:sz w:val="18"/>
                <w:szCs w:val="18"/>
                <w:lang w:eastAsia="en-GB"/>
              </w:rPr>
              <w:t xml:space="preserve"> Natwest Bank</w:t>
            </w:r>
          </w:p>
          <w:p w14:paraId="3ADC4D9D" w14:textId="77777777" w:rsidR="00977CBC" w:rsidRPr="00FE0173" w:rsidRDefault="00977CBC" w:rsidP="00977CBC">
            <w:pPr>
              <w:spacing w:after="0" w:line="240" w:lineRule="auto"/>
              <w:rPr>
                <w:rFonts w:ascii="Arial" w:eastAsia="Times New Roman" w:hAnsi="Arial" w:cs="Arial"/>
                <w:sz w:val="24"/>
                <w:szCs w:val="24"/>
                <w:lang w:eastAsia="en-GB"/>
              </w:rPr>
            </w:pPr>
          </w:p>
        </w:tc>
      </w:tr>
      <w:tr w:rsidR="00977CBC" w:rsidRPr="00FE0173" w14:paraId="3AF37896" w14:textId="77777777" w:rsidTr="00977CB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3CDC6" w14:textId="77777777" w:rsidR="00977CBC" w:rsidRPr="00FE0173" w:rsidRDefault="00977CBC" w:rsidP="00977CBC">
            <w:pPr>
              <w:spacing w:after="0" w:line="240" w:lineRule="auto"/>
              <w:rPr>
                <w:rFonts w:ascii="Arial" w:eastAsia="Times New Roman" w:hAnsi="Arial" w:cs="Arial"/>
                <w:sz w:val="24"/>
                <w:szCs w:val="24"/>
                <w:lang w:eastAsia="en-GB"/>
              </w:rPr>
            </w:pPr>
            <w:r w:rsidRPr="00FE0173">
              <w:rPr>
                <w:rFonts w:ascii="Arial" w:eastAsia="Times New Roman" w:hAnsi="Arial" w:cs="Arial"/>
                <w:b/>
                <w:bCs/>
                <w:color w:val="000000"/>
                <w:sz w:val="18"/>
                <w:szCs w:val="18"/>
                <w:lang w:eastAsia="en-GB"/>
              </w:rPr>
              <w:t>Retention period: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A001F" w14:textId="77777777" w:rsidR="00977CBC" w:rsidRPr="00FE0173" w:rsidRDefault="00B81FED"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 xml:space="preserve">Recruitment records </w:t>
            </w:r>
            <w:r w:rsidR="00F95FFE">
              <w:rPr>
                <w:rFonts w:ascii="Arial" w:eastAsia="Times New Roman" w:hAnsi="Arial" w:cs="Arial"/>
                <w:color w:val="000000"/>
                <w:sz w:val="18"/>
                <w:szCs w:val="18"/>
                <w:lang w:eastAsia="en-GB"/>
              </w:rPr>
              <w:t>–</w:t>
            </w:r>
            <w:r w:rsidRPr="00FE0173">
              <w:rPr>
                <w:rFonts w:ascii="Arial" w:eastAsia="Times New Roman" w:hAnsi="Arial" w:cs="Arial"/>
                <w:color w:val="000000"/>
                <w:sz w:val="18"/>
                <w:szCs w:val="18"/>
                <w:lang w:eastAsia="en-GB"/>
              </w:rPr>
              <w:t xml:space="preserve"> </w:t>
            </w:r>
            <w:r w:rsidR="00F95FFE">
              <w:rPr>
                <w:rFonts w:ascii="Arial" w:eastAsia="Times New Roman" w:hAnsi="Arial" w:cs="Arial"/>
                <w:color w:val="000000"/>
                <w:sz w:val="18"/>
                <w:szCs w:val="18"/>
                <w:lang w:eastAsia="en-GB"/>
              </w:rPr>
              <w:t xml:space="preserve">1 year </w:t>
            </w:r>
            <w:r w:rsidR="00977CBC" w:rsidRPr="00FE0173">
              <w:rPr>
                <w:rFonts w:ascii="Arial" w:eastAsia="Times New Roman" w:hAnsi="Arial" w:cs="Arial"/>
                <w:color w:val="000000"/>
                <w:sz w:val="18"/>
                <w:szCs w:val="18"/>
                <w:lang w:eastAsia="en-GB"/>
              </w:rPr>
              <w:t>after not being appointed to a role</w:t>
            </w:r>
          </w:p>
          <w:p w14:paraId="48F35AE9" w14:textId="77777777" w:rsidR="00977CBC" w:rsidRPr="00FE0173" w:rsidRDefault="00B81FED" w:rsidP="00977CBC">
            <w:pPr>
              <w:spacing w:after="0" w:line="240" w:lineRule="auto"/>
              <w:rPr>
                <w:rFonts w:ascii="Arial" w:eastAsia="Times New Roman" w:hAnsi="Arial" w:cs="Arial"/>
                <w:sz w:val="24"/>
                <w:szCs w:val="24"/>
                <w:lang w:eastAsia="en-GB"/>
              </w:rPr>
            </w:pPr>
            <w:r w:rsidRPr="00FE0173">
              <w:rPr>
                <w:rFonts w:ascii="Arial" w:eastAsia="Times New Roman" w:hAnsi="Arial" w:cs="Arial"/>
                <w:color w:val="000000"/>
                <w:sz w:val="18"/>
                <w:szCs w:val="18"/>
                <w:lang w:eastAsia="en-GB"/>
              </w:rPr>
              <w:t>HR records – 7 years after leaving employment.</w:t>
            </w:r>
          </w:p>
        </w:tc>
      </w:tr>
    </w:tbl>
    <w:p w14:paraId="2965D81A" w14:textId="77777777" w:rsidR="00690CD8" w:rsidRDefault="00690CD8" w:rsidP="00690CD8">
      <w:pPr>
        <w:spacing w:after="0" w:line="240" w:lineRule="auto"/>
        <w:textAlignment w:val="baseline"/>
        <w:rPr>
          <w:rFonts w:ascii="Arial" w:eastAsia="Times New Roman" w:hAnsi="Arial" w:cs="Arial"/>
          <w:sz w:val="24"/>
          <w:szCs w:val="24"/>
          <w:lang w:eastAsia="en-GB"/>
        </w:rPr>
      </w:pPr>
    </w:p>
    <w:p w14:paraId="43202D78" w14:textId="77777777" w:rsidR="00690CD8" w:rsidRDefault="00690CD8" w:rsidP="00690CD8">
      <w:pPr>
        <w:spacing w:after="0" w:line="240" w:lineRule="auto"/>
        <w:textAlignment w:val="baseline"/>
        <w:rPr>
          <w:rFonts w:ascii="Arial" w:eastAsia="Times New Roman" w:hAnsi="Arial" w:cs="Arial"/>
          <w:sz w:val="24"/>
          <w:szCs w:val="24"/>
          <w:lang w:eastAsia="en-GB"/>
        </w:rPr>
      </w:pPr>
    </w:p>
    <w:p w14:paraId="447D2E22" w14:textId="77777777" w:rsidR="00977CBC" w:rsidRPr="00690CD8" w:rsidRDefault="00977CBC" w:rsidP="00690CD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690CD8">
        <w:rPr>
          <w:rFonts w:ascii="Arial" w:eastAsia="Times New Roman" w:hAnsi="Arial" w:cs="Arial"/>
          <w:b/>
          <w:bCs/>
          <w:color w:val="000000"/>
          <w:lang w:eastAsia="en-GB"/>
        </w:rPr>
        <w:t>Data Storage</w:t>
      </w:r>
    </w:p>
    <w:p w14:paraId="115FAA84" w14:textId="77777777" w:rsidR="00977CBC" w:rsidRPr="00FE0173" w:rsidRDefault="00977CBC" w:rsidP="00977CBC">
      <w:pPr>
        <w:spacing w:after="0" w:line="240" w:lineRule="auto"/>
        <w:rPr>
          <w:rFonts w:ascii="Arial" w:eastAsia="Times New Roman" w:hAnsi="Arial" w:cs="Arial"/>
          <w:sz w:val="24"/>
          <w:szCs w:val="24"/>
          <w:lang w:eastAsia="en-GB"/>
        </w:rPr>
      </w:pPr>
    </w:p>
    <w:p w14:paraId="1E1D4D77"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The Union stores and processes some of its data remotely:</w:t>
      </w:r>
    </w:p>
    <w:p w14:paraId="65319AF5" w14:textId="77777777" w:rsidR="00977CBC" w:rsidRPr="00FE0173" w:rsidRDefault="00977CBC" w:rsidP="00977CBC">
      <w:pPr>
        <w:spacing w:after="0" w:line="240" w:lineRule="auto"/>
        <w:rPr>
          <w:rFonts w:ascii="Arial" w:eastAsia="Times New Roman" w:hAnsi="Arial" w:cs="Arial"/>
          <w:sz w:val="24"/>
          <w:szCs w:val="24"/>
          <w:lang w:eastAsia="en-GB"/>
        </w:rPr>
      </w:pPr>
    </w:p>
    <w:p w14:paraId="3B1282D8" w14:textId="77777777" w:rsidR="00977CBC" w:rsidRPr="00FE0173" w:rsidRDefault="00977CBC" w:rsidP="00977CBC">
      <w:pPr>
        <w:numPr>
          <w:ilvl w:val="0"/>
          <w:numId w:val="16"/>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 xml:space="preserve">University of </w:t>
      </w:r>
      <w:r w:rsidR="00B81FED" w:rsidRPr="00FE0173">
        <w:rPr>
          <w:rFonts w:ascii="Arial" w:eastAsia="Times New Roman" w:hAnsi="Arial" w:cs="Arial"/>
          <w:color w:val="000000"/>
          <w:lang w:eastAsia="en-GB"/>
        </w:rPr>
        <w:t xml:space="preserve">Leicester </w:t>
      </w:r>
      <w:r w:rsidRPr="00FE0173">
        <w:rPr>
          <w:rFonts w:ascii="Arial" w:eastAsia="Times New Roman" w:hAnsi="Arial" w:cs="Arial"/>
          <w:color w:val="000000"/>
          <w:lang w:eastAsia="en-GB"/>
        </w:rPr>
        <w:t>managed servers (</w:t>
      </w:r>
      <w:r w:rsidR="00B81FED" w:rsidRPr="00FE0173">
        <w:rPr>
          <w:rFonts w:ascii="Arial" w:eastAsia="Times New Roman" w:hAnsi="Arial" w:cs="Arial"/>
          <w:color w:val="000000"/>
          <w:lang w:eastAsia="en-GB"/>
        </w:rPr>
        <w:t>X &amp; F</w:t>
      </w:r>
      <w:r w:rsidRPr="00FE0173">
        <w:rPr>
          <w:rFonts w:ascii="Arial" w:eastAsia="Times New Roman" w:hAnsi="Arial" w:cs="Arial"/>
          <w:color w:val="000000"/>
          <w:lang w:eastAsia="en-GB"/>
        </w:rPr>
        <w:t xml:space="preserve"> Drive)</w:t>
      </w:r>
      <w:r w:rsidR="00B81FED" w:rsidRPr="00FE0173">
        <w:rPr>
          <w:rFonts w:ascii="Arial" w:eastAsia="Times New Roman" w:hAnsi="Arial" w:cs="Arial"/>
          <w:color w:val="000000"/>
          <w:lang w:eastAsia="en-GB"/>
        </w:rPr>
        <w:t>, Blackboard &amp; Peer Mentoring Software</w:t>
      </w:r>
    </w:p>
    <w:p w14:paraId="50326A24" w14:textId="5528785E" w:rsidR="00977CBC" w:rsidRPr="00FE0173" w:rsidRDefault="00B81FED" w:rsidP="00977CBC">
      <w:pPr>
        <w:numPr>
          <w:ilvl w:val="0"/>
          <w:numId w:val="16"/>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MSL</w:t>
      </w:r>
    </w:p>
    <w:p w14:paraId="391EC078" w14:textId="30D421FB" w:rsidR="00977CBC" w:rsidRPr="00FE0173" w:rsidRDefault="00B81FED" w:rsidP="00977CBC">
      <w:pPr>
        <w:numPr>
          <w:ilvl w:val="0"/>
          <w:numId w:val="16"/>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Sage</w:t>
      </w:r>
      <w:r w:rsidR="00237A57">
        <w:rPr>
          <w:rFonts w:ascii="Arial" w:eastAsia="Times New Roman" w:hAnsi="Arial" w:cs="Arial"/>
          <w:color w:val="000000"/>
          <w:lang w:eastAsia="en-GB"/>
        </w:rPr>
        <w:t xml:space="preserve"> &amp;</w:t>
      </w:r>
      <w:r w:rsidRPr="00FE0173">
        <w:rPr>
          <w:rFonts w:ascii="Arial" w:eastAsia="Times New Roman" w:hAnsi="Arial" w:cs="Arial"/>
          <w:color w:val="000000"/>
          <w:lang w:eastAsia="en-GB"/>
        </w:rPr>
        <w:t xml:space="preserve"> Advice Pro </w:t>
      </w:r>
    </w:p>
    <w:p w14:paraId="6BCA89D1" w14:textId="77777777" w:rsidR="00977CBC" w:rsidRPr="00FE0173" w:rsidRDefault="00977CBC" w:rsidP="00977CBC">
      <w:pPr>
        <w:spacing w:after="0" w:line="240" w:lineRule="auto"/>
        <w:rPr>
          <w:rFonts w:ascii="Arial" w:eastAsia="Times New Roman" w:hAnsi="Arial" w:cs="Arial"/>
          <w:sz w:val="24"/>
          <w:szCs w:val="24"/>
          <w:lang w:eastAsia="en-GB"/>
        </w:rPr>
      </w:pPr>
    </w:p>
    <w:p w14:paraId="5416090A"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All of the above are data processors to the Union as data controller. We have GDPR compliant processor contracts in place with all of the above named parties. All processors undertake to keep the data within the EEA or are compliant and certified under the EU-U.S. and Swiss-U.S. Privacy Shield Frameworks.</w:t>
      </w:r>
    </w:p>
    <w:p w14:paraId="6C65B70C" w14:textId="77777777" w:rsidR="00977CBC" w:rsidRPr="00FE0173" w:rsidRDefault="00977CBC" w:rsidP="00977CBC">
      <w:pPr>
        <w:spacing w:after="0" w:line="240" w:lineRule="auto"/>
        <w:rPr>
          <w:rFonts w:ascii="Arial" w:eastAsia="Times New Roman" w:hAnsi="Arial" w:cs="Arial"/>
          <w:sz w:val="24"/>
          <w:szCs w:val="24"/>
          <w:lang w:eastAsia="en-GB"/>
        </w:rPr>
      </w:pPr>
    </w:p>
    <w:p w14:paraId="152C2F37" w14:textId="77777777" w:rsidR="00977CBC" w:rsidRPr="00690CD8" w:rsidRDefault="00977CBC" w:rsidP="00690CD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690CD8">
        <w:rPr>
          <w:rFonts w:ascii="Arial" w:eastAsia="Times New Roman" w:hAnsi="Arial" w:cs="Arial"/>
          <w:b/>
          <w:bCs/>
          <w:color w:val="000000"/>
          <w:lang w:eastAsia="en-GB"/>
        </w:rPr>
        <w:t>Organisational and technical measures</w:t>
      </w:r>
    </w:p>
    <w:p w14:paraId="5B1BFB2A" w14:textId="77777777" w:rsidR="00690CD8" w:rsidRDefault="00690CD8" w:rsidP="00977CBC">
      <w:pPr>
        <w:spacing w:after="0" w:line="240" w:lineRule="auto"/>
        <w:ind w:left="360"/>
        <w:rPr>
          <w:rFonts w:ascii="Arial" w:eastAsia="Times New Roman" w:hAnsi="Arial" w:cs="Arial"/>
          <w:color w:val="000000"/>
          <w:lang w:eastAsia="en-GB"/>
        </w:rPr>
      </w:pPr>
    </w:p>
    <w:p w14:paraId="5B7F5E36"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We use the following organisational and technical measures to ensure the confidentiality of personal data:</w:t>
      </w:r>
      <w:r w:rsidRPr="00FE0173">
        <w:rPr>
          <w:rFonts w:ascii="Arial" w:eastAsia="Times New Roman" w:hAnsi="Arial" w:cs="Arial"/>
          <w:color w:val="000000"/>
          <w:lang w:eastAsia="en-GB"/>
        </w:rPr>
        <w:br/>
      </w:r>
    </w:p>
    <w:p w14:paraId="404E234C" w14:textId="77777777" w:rsidR="00295FE8" w:rsidRDefault="00977CBC" w:rsidP="00295FE8">
      <w:pPr>
        <w:pStyle w:val="ListParagraph"/>
        <w:numPr>
          <w:ilvl w:val="1"/>
          <w:numId w:val="11"/>
        </w:numPr>
        <w:spacing w:after="0" w:line="240" w:lineRule="auto"/>
        <w:textAlignment w:val="baseline"/>
        <w:rPr>
          <w:rFonts w:ascii="Arial" w:eastAsia="Times New Roman" w:hAnsi="Arial" w:cs="Arial"/>
          <w:color w:val="000000"/>
          <w:lang w:eastAsia="en-GB"/>
        </w:rPr>
      </w:pPr>
      <w:r w:rsidRPr="00690CD8">
        <w:rPr>
          <w:rFonts w:ascii="Arial" w:eastAsia="Times New Roman" w:hAnsi="Arial" w:cs="Arial"/>
          <w:color w:val="000000"/>
          <w:lang w:eastAsia="en-GB"/>
        </w:rPr>
        <w:t>Provisions that employees and volunteers who process data are required to consider the use of lockable filing cabinets, secure storage for archived files and the use of a shredder or confidential waste bin for hard copies of paperwork, file notes, incoming and outgoing letter correspon</w:t>
      </w:r>
      <w:r w:rsidR="00295FE8">
        <w:rPr>
          <w:rFonts w:ascii="Arial" w:eastAsia="Times New Roman" w:hAnsi="Arial" w:cs="Arial"/>
          <w:color w:val="000000"/>
          <w:lang w:eastAsia="en-GB"/>
        </w:rPr>
        <w:t>dence containing personal data.</w:t>
      </w:r>
    </w:p>
    <w:p w14:paraId="10ACE0BF" w14:textId="77777777" w:rsidR="00295FE8" w:rsidRDefault="00295FE8" w:rsidP="00295FE8">
      <w:pPr>
        <w:pStyle w:val="ListParagraph"/>
        <w:spacing w:after="0" w:line="240" w:lineRule="auto"/>
        <w:ind w:left="1440"/>
        <w:textAlignment w:val="baseline"/>
        <w:rPr>
          <w:rFonts w:ascii="Arial" w:eastAsia="Times New Roman" w:hAnsi="Arial" w:cs="Arial"/>
          <w:color w:val="000000"/>
          <w:lang w:eastAsia="en-GB"/>
        </w:rPr>
      </w:pPr>
    </w:p>
    <w:p w14:paraId="5336B376" w14:textId="77777777" w:rsidR="00295FE8" w:rsidRDefault="00977CBC" w:rsidP="00295FE8">
      <w:pPr>
        <w:pStyle w:val="ListParagraph"/>
        <w:numPr>
          <w:ilvl w:val="1"/>
          <w:numId w:val="11"/>
        </w:numPr>
        <w:spacing w:after="0" w:line="240" w:lineRule="auto"/>
        <w:textAlignment w:val="baseline"/>
        <w:rPr>
          <w:rFonts w:ascii="Arial" w:eastAsia="Times New Roman" w:hAnsi="Arial" w:cs="Arial"/>
          <w:color w:val="000000"/>
          <w:lang w:eastAsia="en-GB"/>
        </w:rPr>
      </w:pPr>
      <w:r w:rsidRPr="00295FE8">
        <w:rPr>
          <w:rFonts w:ascii="Arial" w:eastAsia="Times New Roman" w:hAnsi="Arial" w:cs="Arial"/>
          <w:color w:val="000000"/>
          <w:lang w:eastAsia="en-GB"/>
        </w:rPr>
        <w:t xml:space="preserve">For electronically held data employees and volunteers who process data are required to consider using storage on the University network, work g-suite or platforms approved by the Data Protection Officer, password protection on all files containing personal data, the use of the Union’s secure platforms for processing data, running up to date antivirus and malware systems, installation of adequate firewalls, the secure destruction or disposal of IT </w:t>
      </w:r>
      <w:r w:rsidR="00295FE8">
        <w:rPr>
          <w:rFonts w:ascii="Arial" w:eastAsia="Times New Roman" w:hAnsi="Arial" w:cs="Arial"/>
          <w:color w:val="000000"/>
          <w:lang w:eastAsia="en-GB"/>
        </w:rPr>
        <w:t>equipment.</w:t>
      </w:r>
    </w:p>
    <w:p w14:paraId="748F98EB" w14:textId="77777777" w:rsidR="00295FE8" w:rsidRPr="00295FE8" w:rsidRDefault="00295FE8" w:rsidP="00295FE8">
      <w:pPr>
        <w:pStyle w:val="ListParagraph"/>
        <w:rPr>
          <w:rFonts w:ascii="Arial" w:eastAsia="Times New Roman" w:hAnsi="Arial" w:cs="Arial"/>
          <w:color w:val="000000"/>
          <w:lang w:eastAsia="en-GB"/>
        </w:rPr>
      </w:pPr>
    </w:p>
    <w:p w14:paraId="43EA7485" w14:textId="77777777" w:rsidR="00295FE8" w:rsidRDefault="00977CBC" w:rsidP="00295FE8">
      <w:pPr>
        <w:pStyle w:val="ListParagraph"/>
        <w:numPr>
          <w:ilvl w:val="1"/>
          <w:numId w:val="11"/>
        </w:numPr>
        <w:spacing w:after="0" w:line="240" w:lineRule="auto"/>
        <w:textAlignment w:val="baseline"/>
        <w:rPr>
          <w:rFonts w:ascii="Arial" w:eastAsia="Times New Roman" w:hAnsi="Arial" w:cs="Arial"/>
          <w:color w:val="000000"/>
          <w:lang w:eastAsia="en-GB"/>
        </w:rPr>
      </w:pPr>
      <w:r w:rsidRPr="00295FE8">
        <w:rPr>
          <w:rFonts w:ascii="Arial" w:eastAsia="Times New Roman" w:hAnsi="Arial" w:cs="Arial"/>
          <w:color w:val="000000"/>
          <w:lang w:eastAsia="en-GB"/>
        </w:rPr>
        <w:t xml:space="preserve">Email accounts are individually assigned and not shared with colleagues or third parties. Access to emails are only authorised for third parties for specific purposes by </w:t>
      </w:r>
      <w:r w:rsidR="00295FE8">
        <w:rPr>
          <w:rFonts w:ascii="Arial" w:eastAsia="Times New Roman" w:hAnsi="Arial" w:cs="Arial"/>
          <w:color w:val="000000"/>
          <w:lang w:eastAsia="en-GB"/>
        </w:rPr>
        <w:t>Senior Management Team members.</w:t>
      </w:r>
    </w:p>
    <w:p w14:paraId="1484E39E" w14:textId="77777777" w:rsidR="00295FE8" w:rsidRPr="00295FE8" w:rsidRDefault="00295FE8" w:rsidP="00295FE8">
      <w:pPr>
        <w:pStyle w:val="ListParagraph"/>
        <w:rPr>
          <w:rFonts w:ascii="Arial" w:eastAsia="Times New Roman" w:hAnsi="Arial" w:cs="Arial"/>
          <w:color w:val="000000"/>
          <w:lang w:eastAsia="en-GB"/>
        </w:rPr>
      </w:pPr>
    </w:p>
    <w:p w14:paraId="491CDAF2" w14:textId="77777777" w:rsidR="00295FE8" w:rsidRDefault="00977CBC" w:rsidP="00295FE8">
      <w:pPr>
        <w:pStyle w:val="ListParagraph"/>
        <w:numPr>
          <w:ilvl w:val="1"/>
          <w:numId w:val="11"/>
        </w:numPr>
        <w:spacing w:after="0" w:line="240" w:lineRule="auto"/>
        <w:textAlignment w:val="baseline"/>
        <w:rPr>
          <w:rFonts w:ascii="Arial" w:eastAsia="Times New Roman" w:hAnsi="Arial" w:cs="Arial"/>
          <w:color w:val="000000"/>
          <w:lang w:eastAsia="en-GB"/>
        </w:rPr>
      </w:pPr>
      <w:r w:rsidRPr="00295FE8">
        <w:rPr>
          <w:rFonts w:ascii="Arial" w:eastAsia="Times New Roman" w:hAnsi="Arial" w:cs="Arial"/>
          <w:color w:val="000000"/>
          <w:lang w:eastAsia="en-GB"/>
        </w:rPr>
        <w:t>The data protection and information security handbook provides clear guidance on data sharing, data handling, security breach procedures and d</w:t>
      </w:r>
      <w:r w:rsidR="00295FE8">
        <w:rPr>
          <w:rFonts w:ascii="Arial" w:eastAsia="Times New Roman" w:hAnsi="Arial" w:cs="Arial"/>
          <w:color w:val="000000"/>
          <w:lang w:eastAsia="en-GB"/>
        </w:rPr>
        <w:t>isposal of data.</w:t>
      </w:r>
    </w:p>
    <w:p w14:paraId="730858BE" w14:textId="77777777" w:rsidR="00295FE8" w:rsidRPr="00295FE8" w:rsidRDefault="00295FE8" w:rsidP="00295FE8">
      <w:pPr>
        <w:pStyle w:val="ListParagraph"/>
        <w:rPr>
          <w:rFonts w:ascii="Arial" w:eastAsia="Times New Roman" w:hAnsi="Arial" w:cs="Arial"/>
          <w:color w:val="000000"/>
          <w:lang w:eastAsia="en-GB"/>
        </w:rPr>
      </w:pPr>
    </w:p>
    <w:p w14:paraId="22416145" w14:textId="77777777" w:rsidR="00295FE8" w:rsidRDefault="00977CBC" w:rsidP="00295FE8">
      <w:pPr>
        <w:pStyle w:val="ListParagraph"/>
        <w:numPr>
          <w:ilvl w:val="1"/>
          <w:numId w:val="11"/>
        </w:numPr>
        <w:spacing w:after="0" w:line="240" w:lineRule="auto"/>
        <w:textAlignment w:val="baseline"/>
        <w:rPr>
          <w:rFonts w:ascii="Arial" w:eastAsia="Times New Roman" w:hAnsi="Arial" w:cs="Arial"/>
          <w:color w:val="000000"/>
          <w:lang w:eastAsia="en-GB"/>
        </w:rPr>
      </w:pPr>
      <w:r w:rsidRPr="00295FE8">
        <w:rPr>
          <w:rFonts w:ascii="Arial" w:eastAsia="Times New Roman" w:hAnsi="Arial" w:cs="Arial"/>
          <w:color w:val="000000"/>
          <w:lang w:eastAsia="en-GB"/>
        </w:rPr>
        <w:t>We hold GDPR compliant cont</w:t>
      </w:r>
      <w:r w:rsidR="00295FE8">
        <w:rPr>
          <w:rFonts w:ascii="Arial" w:eastAsia="Times New Roman" w:hAnsi="Arial" w:cs="Arial"/>
          <w:color w:val="000000"/>
          <w:lang w:eastAsia="en-GB"/>
        </w:rPr>
        <w:t>racts with all data processors.</w:t>
      </w:r>
    </w:p>
    <w:p w14:paraId="413D4B70" w14:textId="77777777" w:rsidR="00295FE8" w:rsidRPr="00295FE8" w:rsidRDefault="00295FE8" w:rsidP="00295FE8">
      <w:pPr>
        <w:pStyle w:val="ListParagraph"/>
        <w:rPr>
          <w:rFonts w:ascii="Arial" w:eastAsia="Times New Roman" w:hAnsi="Arial" w:cs="Arial"/>
          <w:color w:val="000000"/>
          <w:lang w:eastAsia="en-GB"/>
        </w:rPr>
      </w:pPr>
    </w:p>
    <w:p w14:paraId="6783EA71" w14:textId="77777777" w:rsidR="00977CBC" w:rsidRPr="00295FE8" w:rsidRDefault="00977CBC" w:rsidP="00295FE8">
      <w:pPr>
        <w:pStyle w:val="ListParagraph"/>
        <w:numPr>
          <w:ilvl w:val="1"/>
          <w:numId w:val="11"/>
        </w:numPr>
        <w:spacing w:after="0" w:line="240" w:lineRule="auto"/>
        <w:textAlignment w:val="baseline"/>
        <w:rPr>
          <w:rFonts w:ascii="Arial" w:eastAsia="Times New Roman" w:hAnsi="Arial" w:cs="Arial"/>
          <w:color w:val="000000"/>
          <w:lang w:eastAsia="en-GB"/>
        </w:rPr>
      </w:pPr>
      <w:r w:rsidRPr="00295FE8">
        <w:rPr>
          <w:rFonts w:ascii="Arial" w:eastAsia="Times New Roman" w:hAnsi="Arial" w:cs="Arial"/>
          <w:color w:val="000000"/>
          <w:lang w:eastAsia="en-GB"/>
        </w:rPr>
        <w:t>All employees and volunteers undertake training in data privacy law and cyber security before being given authorised access to process data held by the Union.</w:t>
      </w:r>
    </w:p>
    <w:p w14:paraId="4AC5DA53" w14:textId="77777777" w:rsidR="00977CBC" w:rsidRDefault="00977CBC" w:rsidP="00977CBC">
      <w:pPr>
        <w:spacing w:after="0" w:line="240" w:lineRule="auto"/>
        <w:rPr>
          <w:rFonts w:ascii="Arial" w:eastAsia="Times New Roman" w:hAnsi="Arial" w:cs="Arial"/>
          <w:sz w:val="24"/>
          <w:szCs w:val="24"/>
          <w:lang w:eastAsia="en-GB"/>
        </w:rPr>
      </w:pPr>
    </w:p>
    <w:p w14:paraId="235583DC" w14:textId="77777777" w:rsidR="00295FE8" w:rsidRPr="00FE0173" w:rsidRDefault="00295FE8" w:rsidP="00977CBC">
      <w:pPr>
        <w:spacing w:after="0" w:line="240" w:lineRule="auto"/>
        <w:rPr>
          <w:rFonts w:ascii="Arial" w:eastAsia="Times New Roman" w:hAnsi="Arial" w:cs="Arial"/>
          <w:sz w:val="24"/>
          <w:szCs w:val="24"/>
          <w:lang w:eastAsia="en-GB"/>
        </w:rPr>
      </w:pPr>
    </w:p>
    <w:p w14:paraId="22B0635E" w14:textId="77777777" w:rsidR="00977CBC" w:rsidRPr="00295FE8" w:rsidRDefault="00977CBC" w:rsidP="00295FE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295FE8">
        <w:rPr>
          <w:rFonts w:ascii="Arial" w:eastAsia="Times New Roman" w:hAnsi="Arial" w:cs="Arial"/>
          <w:b/>
          <w:bCs/>
          <w:color w:val="000000"/>
          <w:lang w:eastAsia="en-GB"/>
        </w:rPr>
        <w:t>Consent</w:t>
      </w:r>
    </w:p>
    <w:p w14:paraId="63E0DBD2" w14:textId="77777777" w:rsidR="00295FE8" w:rsidRDefault="00295FE8" w:rsidP="00977CBC">
      <w:pPr>
        <w:spacing w:after="0" w:line="240" w:lineRule="auto"/>
        <w:ind w:left="360"/>
        <w:rPr>
          <w:rFonts w:ascii="Arial" w:eastAsia="Times New Roman" w:hAnsi="Arial" w:cs="Arial"/>
          <w:color w:val="000000"/>
          <w:lang w:eastAsia="en-GB"/>
        </w:rPr>
      </w:pPr>
    </w:p>
    <w:p w14:paraId="445DFCDA"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We do not engage in direct marketing to individuals except in their capacity as a member of our organisation.</w:t>
      </w:r>
    </w:p>
    <w:p w14:paraId="64BA10CF" w14:textId="77777777" w:rsidR="00977CBC" w:rsidRPr="00FE0173" w:rsidRDefault="00977CBC" w:rsidP="00977CBC">
      <w:pPr>
        <w:spacing w:after="0" w:line="240" w:lineRule="auto"/>
        <w:rPr>
          <w:rFonts w:ascii="Arial" w:eastAsia="Times New Roman" w:hAnsi="Arial" w:cs="Arial"/>
          <w:sz w:val="24"/>
          <w:szCs w:val="24"/>
          <w:lang w:eastAsia="en-GB"/>
        </w:rPr>
      </w:pPr>
    </w:p>
    <w:p w14:paraId="5123B854" w14:textId="6799D0E8" w:rsidR="00977CBC" w:rsidRPr="00FE0173" w:rsidRDefault="00237A57" w:rsidP="00977CBC">
      <w:pPr>
        <w:spacing w:after="0" w:line="240" w:lineRule="auto"/>
        <w:ind w:left="360"/>
        <w:rPr>
          <w:rFonts w:ascii="Arial" w:eastAsia="Times New Roman" w:hAnsi="Arial" w:cs="Arial"/>
          <w:sz w:val="24"/>
          <w:szCs w:val="24"/>
          <w:lang w:eastAsia="en-GB"/>
        </w:rPr>
      </w:pPr>
      <w:r>
        <w:rPr>
          <w:rFonts w:ascii="Arial" w:eastAsia="Times New Roman" w:hAnsi="Arial" w:cs="Arial"/>
          <w:color w:val="000000"/>
          <w:lang w:eastAsia="en-GB"/>
        </w:rPr>
        <w:t xml:space="preserve">We receive informed consent from all our members at the time of them completing their registration with the University of Leicester for their data to be shared with the Students’ Union. The consent includes receiving </w:t>
      </w:r>
      <w:r w:rsidR="00977CBC" w:rsidRPr="00FE0173">
        <w:rPr>
          <w:rFonts w:ascii="Arial" w:eastAsia="Times New Roman" w:hAnsi="Arial" w:cs="Arial"/>
          <w:color w:val="000000"/>
          <w:lang w:eastAsia="en-GB"/>
        </w:rPr>
        <w:t xml:space="preserve">communicating through digital means with our members about our related charitable products and services. We </w:t>
      </w:r>
      <w:r>
        <w:rPr>
          <w:rFonts w:ascii="Arial" w:eastAsia="Times New Roman" w:hAnsi="Arial" w:cs="Arial"/>
          <w:color w:val="000000"/>
          <w:lang w:eastAsia="en-GB"/>
        </w:rPr>
        <w:t xml:space="preserve">also </w:t>
      </w:r>
      <w:r w:rsidR="00977CBC" w:rsidRPr="00FE0173">
        <w:rPr>
          <w:rFonts w:ascii="Arial" w:eastAsia="Times New Roman" w:hAnsi="Arial" w:cs="Arial"/>
          <w:color w:val="000000"/>
          <w:lang w:eastAsia="en-GB"/>
        </w:rPr>
        <w:t>believe that as a member there is a legitimate interest in receiving this information which is noted as a lawful reason for processing data in Recital 47. In all communications there is an opt-out and the member will have received an article 13 or 14 notice prior to receiving any communications at all.</w:t>
      </w:r>
      <w:r>
        <w:rPr>
          <w:rFonts w:ascii="Arial" w:eastAsia="Times New Roman" w:hAnsi="Arial" w:cs="Arial"/>
          <w:color w:val="000000"/>
          <w:lang w:eastAsia="en-GB"/>
        </w:rPr>
        <w:t xml:space="preserve"> </w:t>
      </w:r>
      <w:r w:rsidR="00977CBC" w:rsidRPr="00FE0173">
        <w:rPr>
          <w:rFonts w:ascii="Arial" w:eastAsia="Times New Roman" w:hAnsi="Arial" w:cs="Arial"/>
          <w:color w:val="000000"/>
          <w:lang w:eastAsia="en-GB"/>
        </w:rPr>
        <w:br/>
      </w:r>
      <w:r w:rsidR="00977CBC" w:rsidRPr="00FE0173">
        <w:rPr>
          <w:rFonts w:ascii="Arial" w:eastAsia="Times New Roman" w:hAnsi="Arial" w:cs="Arial"/>
          <w:color w:val="000000"/>
          <w:lang w:eastAsia="en-GB"/>
        </w:rPr>
        <w:br/>
        <w:t>Where the Union is undertaking campaigning, lobbying, communicating a political standpoint or acting as a conduit for commercial marketing activities explicit consent shall be obtained.</w:t>
      </w:r>
      <w:r w:rsidR="00977CBC" w:rsidRPr="00FE0173">
        <w:rPr>
          <w:rFonts w:ascii="Arial" w:eastAsia="Times New Roman" w:hAnsi="Arial" w:cs="Arial"/>
          <w:color w:val="000000"/>
          <w:lang w:eastAsia="en-GB"/>
        </w:rPr>
        <w:br/>
      </w:r>
      <w:r w:rsidR="00977CBC" w:rsidRPr="00FE0173">
        <w:rPr>
          <w:rFonts w:ascii="Arial" w:eastAsia="Times New Roman" w:hAnsi="Arial" w:cs="Arial"/>
          <w:color w:val="000000"/>
          <w:lang w:eastAsia="en-GB"/>
        </w:rPr>
        <w:br/>
        <w:t>We will keep the proposed replacement of The Privacy and Electronic Communications (EC Directive) Regulations 2003 and guidance from the ICO under review.</w:t>
      </w:r>
    </w:p>
    <w:p w14:paraId="62635444" w14:textId="77777777" w:rsidR="00977CBC" w:rsidRPr="00FE0173" w:rsidRDefault="00977CBC" w:rsidP="00977CBC">
      <w:pPr>
        <w:spacing w:after="0" w:line="240" w:lineRule="auto"/>
        <w:rPr>
          <w:rFonts w:ascii="Arial" w:eastAsia="Times New Roman" w:hAnsi="Arial" w:cs="Arial"/>
          <w:sz w:val="24"/>
          <w:szCs w:val="24"/>
          <w:lang w:eastAsia="en-GB"/>
        </w:rPr>
      </w:pPr>
    </w:p>
    <w:p w14:paraId="17A4A82C" w14:textId="77777777" w:rsidR="00977CBC" w:rsidRDefault="00977CBC" w:rsidP="00977CBC">
      <w:pPr>
        <w:spacing w:after="0" w:line="240" w:lineRule="auto"/>
        <w:ind w:left="360"/>
        <w:rPr>
          <w:rFonts w:ascii="Arial" w:eastAsia="Times New Roman" w:hAnsi="Arial" w:cs="Arial"/>
          <w:color w:val="000000"/>
          <w:lang w:eastAsia="en-GB"/>
        </w:rPr>
      </w:pPr>
      <w:r w:rsidRPr="00FE0173">
        <w:rPr>
          <w:rFonts w:ascii="Arial" w:eastAsia="Times New Roman" w:hAnsi="Arial" w:cs="Arial"/>
          <w:color w:val="000000"/>
          <w:lang w:eastAsia="en-GB"/>
        </w:rPr>
        <w:t>The Union follows industry guidance relating to research gathering. Where personal data is collected as part of a research exercise this shall be undertaken with the explicit consent of the individual.</w:t>
      </w:r>
      <w:r w:rsidRPr="00FE0173">
        <w:rPr>
          <w:rFonts w:ascii="Arial" w:eastAsia="Times New Roman" w:hAnsi="Arial" w:cs="Arial"/>
          <w:color w:val="000000"/>
          <w:lang w:eastAsia="en-GB"/>
        </w:rPr>
        <w:br/>
      </w:r>
      <w:r w:rsidRPr="00FE0173">
        <w:rPr>
          <w:rFonts w:ascii="Arial" w:eastAsia="Times New Roman" w:hAnsi="Arial" w:cs="Arial"/>
          <w:color w:val="000000"/>
          <w:lang w:eastAsia="en-GB"/>
        </w:rPr>
        <w:br/>
        <w:t>We are aware that consent under GDPR must be freely given, specific, informed and unambiguous given by a statement or a clear affirmative action and that we have to keep a record of each consent obtained for as long as we are using it. We do not currently believe that any of our processing of Personal Data, except for the sending of the commercial marketing and research activities, requires data subject consent.</w:t>
      </w:r>
    </w:p>
    <w:p w14:paraId="22D44FF1" w14:textId="77777777" w:rsidR="00295FE8" w:rsidRPr="00FE0173" w:rsidRDefault="00295FE8" w:rsidP="00977CBC">
      <w:pPr>
        <w:spacing w:after="0" w:line="240" w:lineRule="auto"/>
        <w:ind w:left="360"/>
        <w:rPr>
          <w:rFonts w:ascii="Arial" w:eastAsia="Times New Roman" w:hAnsi="Arial" w:cs="Arial"/>
          <w:sz w:val="24"/>
          <w:szCs w:val="24"/>
          <w:lang w:eastAsia="en-GB"/>
        </w:rPr>
      </w:pPr>
    </w:p>
    <w:p w14:paraId="460B8D9E" w14:textId="77777777" w:rsidR="00977CBC" w:rsidRPr="00FE0173" w:rsidRDefault="00977CBC" w:rsidP="00977CBC">
      <w:pPr>
        <w:spacing w:after="0" w:line="240" w:lineRule="auto"/>
        <w:rPr>
          <w:rFonts w:ascii="Arial" w:eastAsia="Times New Roman" w:hAnsi="Arial" w:cs="Arial"/>
          <w:sz w:val="24"/>
          <w:szCs w:val="24"/>
          <w:lang w:eastAsia="en-GB"/>
        </w:rPr>
      </w:pPr>
    </w:p>
    <w:p w14:paraId="4444C1A9" w14:textId="77777777" w:rsidR="00977CBC" w:rsidRPr="00295FE8" w:rsidRDefault="00977CBC" w:rsidP="00295FE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295FE8">
        <w:rPr>
          <w:rFonts w:ascii="Arial" w:eastAsia="Times New Roman" w:hAnsi="Arial" w:cs="Arial"/>
          <w:b/>
          <w:bCs/>
          <w:color w:val="000000"/>
          <w:lang w:eastAsia="en-GB"/>
        </w:rPr>
        <w:t>Legitimate Interests</w:t>
      </w:r>
    </w:p>
    <w:p w14:paraId="1CC65361" w14:textId="77777777" w:rsidR="00295FE8" w:rsidRPr="00FE0173" w:rsidRDefault="00295FE8" w:rsidP="00295FE8">
      <w:pPr>
        <w:spacing w:after="0" w:line="240" w:lineRule="auto"/>
        <w:textAlignment w:val="baseline"/>
        <w:rPr>
          <w:rFonts w:ascii="Arial" w:eastAsia="Times New Roman" w:hAnsi="Arial" w:cs="Arial"/>
          <w:b/>
          <w:bCs/>
          <w:color w:val="000000"/>
          <w:lang w:eastAsia="en-GB"/>
        </w:rPr>
      </w:pPr>
    </w:p>
    <w:p w14:paraId="7F7961B0"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 xml:space="preserve">Recital 47 of the GDPR reads: </w:t>
      </w:r>
      <w:r w:rsidRPr="00FE0173">
        <w:rPr>
          <w:rFonts w:ascii="Arial" w:eastAsia="Times New Roman" w:hAnsi="Arial" w:cs="Arial"/>
          <w:i/>
          <w:iCs/>
          <w:color w:val="000000"/>
          <w:lang w:eastAsia="en-GB"/>
        </w:rPr>
        <w:t xml:space="preserve">“The legitimate interests of a controller, including those of a controller to which the personal data may be disclosed, or of a third party, may provide a legal basis for processing, provided that the interests or the fundamental rights and </w:t>
      </w:r>
      <w:r w:rsidRPr="00FE0173">
        <w:rPr>
          <w:rFonts w:ascii="Arial" w:eastAsia="Times New Roman" w:hAnsi="Arial" w:cs="Arial"/>
          <w:i/>
          <w:iCs/>
          <w:color w:val="000000"/>
          <w:lang w:eastAsia="en-GB"/>
        </w:rPr>
        <w:lastRenderedPageBreak/>
        <w:t>freedoms of the data subject are not overriding, taking into consideration the reasonable expectations of data subjects based on their relationship with the controller.”</w:t>
      </w:r>
    </w:p>
    <w:p w14:paraId="6EA598A4" w14:textId="77777777" w:rsidR="00977CBC" w:rsidRPr="00FE0173" w:rsidRDefault="00977CBC" w:rsidP="00977CBC">
      <w:pPr>
        <w:spacing w:after="0" w:line="240" w:lineRule="auto"/>
        <w:rPr>
          <w:rFonts w:ascii="Arial" w:eastAsia="Times New Roman" w:hAnsi="Arial" w:cs="Arial"/>
          <w:sz w:val="24"/>
          <w:szCs w:val="24"/>
          <w:lang w:eastAsia="en-GB"/>
        </w:rPr>
      </w:pPr>
    </w:p>
    <w:p w14:paraId="61DDC795"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We rely on legitimate interest as justifying much of our processing of Personal Data as we have assessed that the majority of our processing activity would be in the reasonable expectations of those we process data about. Our activities reliant on legitimate interest are as follows:</w:t>
      </w:r>
    </w:p>
    <w:p w14:paraId="143E90A6" w14:textId="77777777" w:rsidR="00977CBC" w:rsidRPr="00FE0173" w:rsidRDefault="00977CBC" w:rsidP="00977CBC">
      <w:pPr>
        <w:spacing w:after="0" w:line="240" w:lineRule="auto"/>
        <w:rPr>
          <w:rFonts w:ascii="Arial" w:eastAsia="Times New Roman" w:hAnsi="Arial" w:cs="Arial"/>
          <w:sz w:val="24"/>
          <w:szCs w:val="24"/>
          <w:lang w:eastAsia="en-GB"/>
        </w:rPr>
      </w:pPr>
    </w:p>
    <w:p w14:paraId="3F3FEAE6" w14:textId="77777777" w:rsidR="00977CBC" w:rsidRPr="00295FE8" w:rsidRDefault="00977CBC" w:rsidP="00295FE8">
      <w:pPr>
        <w:pStyle w:val="ListParagraph"/>
        <w:numPr>
          <w:ilvl w:val="1"/>
          <w:numId w:val="11"/>
        </w:numPr>
        <w:spacing w:after="0" w:line="240" w:lineRule="auto"/>
        <w:textAlignment w:val="baseline"/>
        <w:rPr>
          <w:rFonts w:ascii="Arial" w:eastAsia="Times New Roman" w:hAnsi="Arial" w:cs="Arial"/>
          <w:color w:val="000000"/>
          <w:lang w:eastAsia="en-GB"/>
        </w:rPr>
      </w:pPr>
      <w:r w:rsidRPr="00295FE8">
        <w:rPr>
          <w:rFonts w:ascii="Arial" w:eastAsia="Times New Roman" w:hAnsi="Arial" w:cs="Arial"/>
          <w:b/>
          <w:bCs/>
          <w:color w:val="000000"/>
          <w:lang w:eastAsia="en-GB"/>
        </w:rPr>
        <w:t xml:space="preserve">Employees: </w:t>
      </w:r>
      <w:r w:rsidRPr="00295FE8">
        <w:rPr>
          <w:rFonts w:ascii="Arial" w:eastAsia="Times New Roman" w:hAnsi="Arial" w:cs="Arial"/>
          <w:color w:val="000000"/>
          <w:lang w:eastAsia="en-GB"/>
        </w:rPr>
        <w:t>We require the data processing to enable us to be a good employer and pay employees. Whilst they are candidates we require it to assess them for employment. Employees and candidates expect us to hold and process that personal data for those purposes. We destroy candidate personal data if the candidate is unsuccessful.</w:t>
      </w:r>
      <w:r w:rsidRPr="00295FE8">
        <w:rPr>
          <w:rFonts w:ascii="Arial" w:eastAsia="Times New Roman" w:hAnsi="Arial" w:cs="Arial"/>
          <w:color w:val="000000"/>
          <w:lang w:eastAsia="en-GB"/>
        </w:rPr>
        <w:br/>
      </w:r>
      <w:r w:rsidRPr="00295FE8">
        <w:rPr>
          <w:rFonts w:ascii="Arial" w:eastAsia="Times New Roman" w:hAnsi="Arial" w:cs="Arial"/>
          <w:color w:val="000000"/>
          <w:lang w:eastAsia="en-GB"/>
        </w:rPr>
        <w:br/>
      </w:r>
    </w:p>
    <w:p w14:paraId="1223550C" w14:textId="77777777" w:rsidR="00977CBC" w:rsidRPr="00FE0173" w:rsidRDefault="00977CBC" w:rsidP="00295FE8">
      <w:pPr>
        <w:numPr>
          <w:ilvl w:val="1"/>
          <w:numId w:val="11"/>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b/>
          <w:bCs/>
          <w:color w:val="000000"/>
          <w:lang w:eastAsia="en-GB"/>
        </w:rPr>
        <w:t>Members:</w:t>
      </w:r>
      <w:r w:rsidRPr="00FE0173">
        <w:rPr>
          <w:rFonts w:ascii="Arial" w:eastAsia="Times New Roman" w:hAnsi="Arial" w:cs="Arial"/>
          <w:color w:val="000000"/>
          <w:lang w:eastAsia="en-GB"/>
        </w:rPr>
        <w:t xml:space="preserve"> As a membership organisation processing individual data is central to our service provision. Members are able to opt-out of processing by terminating their membership. To provide a high standard of service and personalise our provision we record and process data relating to members engagement and communications preferences. The maximum study term for a student is 7 years and we retain student data for a further 3 years to a maximum of 10 years. Our data is refreshed annually by the University.</w:t>
      </w:r>
      <w:r w:rsidRPr="00FE0173">
        <w:rPr>
          <w:rFonts w:ascii="Arial" w:eastAsia="Times New Roman" w:hAnsi="Arial" w:cs="Arial"/>
          <w:color w:val="000000"/>
          <w:lang w:eastAsia="en-GB"/>
        </w:rPr>
        <w:br/>
      </w:r>
      <w:r w:rsidRPr="00FE0173">
        <w:rPr>
          <w:rFonts w:ascii="Arial" w:eastAsia="Times New Roman" w:hAnsi="Arial" w:cs="Arial"/>
          <w:color w:val="000000"/>
          <w:lang w:eastAsia="en-GB"/>
        </w:rPr>
        <w:br/>
      </w:r>
    </w:p>
    <w:p w14:paraId="70825884" w14:textId="77777777" w:rsidR="00977CBC" w:rsidRPr="00FE0173" w:rsidRDefault="00977CBC" w:rsidP="00295FE8">
      <w:pPr>
        <w:numPr>
          <w:ilvl w:val="1"/>
          <w:numId w:val="11"/>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b/>
          <w:bCs/>
          <w:color w:val="000000"/>
          <w:lang w:eastAsia="en-GB"/>
        </w:rPr>
        <w:t xml:space="preserve">Suppliers, partners and clients: </w:t>
      </w:r>
      <w:r w:rsidRPr="00FE0173">
        <w:rPr>
          <w:rFonts w:ascii="Arial" w:eastAsia="Times New Roman" w:hAnsi="Arial" w:cs="Arial"/>
          <w:color w:val="000000"/>
          <w:lang w:eastAsia="en-GB"/>
        </w:rPr>
        <w:t>Our suppliers, partners and customers are not usually individuals so here we are dealing with the identifiable employees of our suppliers and clients who require us to dea</w:t>
      </w:r>
      <w:r w:rsidR="00E45FDC" w:rsidRPr="00FE0173">
        <w:rPr>
          <w:rFonts w:ascii="Arial" w:eastAsia="Times New Roman" w:hAnsi="Arial" w:cs="Arial"/>
          <w:color w:val="000000"/>
          <w:lang w:eastAsia="en-GB"/>
        </w:rPr>
        <w:t>l with such individuals or self-employed</w:t>
      </w:r>
      <w:r w:rsidRPr="00FE0173">
        <w:rPr>
          <w:rFonts w:ascii="Arial" w:eastAsia="Times New Roman" w:hAnsi="Arial" w:cs="Arial"/>
          <w:color w:val="000000"/>
          <w:lang w:eastAsia="en-GB"/>
        </w:rPr>
        <w:t xml:space="preserve"> individuals. We require their personal data (email, office address </w:t>
      </w:r>
      <w:r w:rsidR="00E45FDC" w:rsidRPr="00FE0173">
        <w:rPr>
          <w:rFonts w:ascii="Arial" w:eastAsia="Times New Roman" w:hAnsi="Arial" w:cs="Arial"/>
          <w:color w:val="000000"/>
          <w:lang w:eastAsia="en-GB"/>
        </w:rPr>
        <w:t>and telephone</w:t>
      </w:r>
      <w:r w:rsidRPr="00FE0173">
        <w:rPr>
          <w:rFonts w:ascii="Arial" w:eastAsia="Times New Roman" w:hAnsi="Arial" w:cs="Arial"/>
          <w:color w:val="000000"/>
          <w:lang w:eastAsia="en-GB"/>
        </w:rPr>
        <w:t xml:space="preserve"> numbers) to enable us to contact them in the context of their job. If an employee leaves a client or supplier we remove their details from the CRM and other systems (or we would be communicating with the wrong person). They expect that we will hold their contact details for this purpose.</w:t>
      </w:r>
      <w:r w:rsidRPr="00FE0173">
        <w:rPr>
          <w:rFonts w:ascii="Arial" w:eastAsia="Times New Roman" w:hAnsi="Arial" w:cs="Arial"/>
          <w:color w:val="000000"/>
          <w:lang w:eastAsia="en-GB"/>
        </w:rPr>
        <w:br/>
      </w:r>
      <w:r w:rsidRPr="00FE0173">
        <w:rPr>
          <w:rFonts w:ascii="Arial" w:eastAsia="Times New Roman" w:hAnsi="Arial" w:cs="Arial"/>
          <w:color w:val="000000"/>
          <w:lang w:eastAsia="en-GB"/>
        </w:rPr>
        <w:br/>
      </w:r>
    </w:p>
    <w:p w14:paraId="538AB1C5" w14:textId="77777777" w:rsidR="00977CBC" w:rsidRPr="00FE0173" w:rsidRDefault="00977CBC" w:rsidP="00295FE8">
      <w:pPr>
        <w:numPr>
          <w:ilvl w:val="1"/>
          <w:numId w:val="11"/>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b/>
          <w:bCs/>
          <w:color w:val="000000"/>
          <w:lang w:eastAsia="en-GB"/>
        </w:rPr>
        <w:t xml:space="preserve">Customers: </w:t>
      </w:r>
      <w:r w:rsidRPr="00FE0173">
        <w:rPr>
          <w:rFonts w:ascii="Arial" w:eastAsia="Times New Roman" w:hAnsi="Arial" w:cs="Arial"/>
          <w:color w:val="000000"/>
          <w:lang w:eastAsia="en-GB"/>
        </w:rPr>
        <w:t xml:space="preserve">When individuals purchase products or utilise services through our trading company we have access to process this data to administer our contracted duties and send them carefully selected information about our products and services. </w:t>
      </w:r>
      <w:r w:rsidRPr="00FE0173">
        <w:rPr>
          <w:rFonts w:ascii="Arial" w:eastAsia="Times New Roman" w:hAnsi="Arial" w:cs="Arial"/>
          <w:color w:val="000000"/>
          <w:lang w:eastAsia="en-GB"/>
        </w:rPr>
        <w:br/>
      </w:r>
      <w:r w:rsidRPr="00FE0173">
        <w:rPr>
          <w:rFonts w:ascii="Arial" w:eastAsia="Times New Roman" w:hAnsi="Arial" w:cs="Arial"/>
          <w:color w:val="000000"/>
          <w:lang w:eastAsia="en-GB"/>
        </w:rPr>
        <w:br/>
      </w:r>
    </w:p>
    <w:p w14:paraId="0AD2A91D"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In all the above cases we believe that we have a legitimate interest in carrying out that processing and that the processing has no significant risk to the rights and freedoms of the individuals concerned.</w:t>
      </w:r>
    </w:p>
    <w:p w14:paraId="4EAE6925" w14:textId="77777777" w:rsidR="00977CBC" w:rsidRDefault="00977CBC" w:rsidP="00977CBC">
      <w:pPr>
        <w:spacing w:after="0" w:line="240" w:lineRule="auto"/>
        <w:rPr>
          <w:rFonts w:ascii="Arial" w:eastAsia="Times New Roman" w:hAnsi="Arial" w:cs="Arial"/>
          <w:sz w:val="24"/>
          <w:szCs w:val="24"/>
          <w:lang w:eastAsia="en-GB"/>
        </w:rPr>
      </w:pPr>
    </w:p>
    <w:p w14:paraId="14047F58" w14:textId="77777777" w:rsidR="00295FE8" w:rsidRPr="00FE0173" w:rsidRDefault="00295FE8" w:rsidP="00977CBC">
      <w:pPr>
        <w:spacing w:after="0" w:line="240" w:lineRule="auto"/>
        <w:rPr>
          <w:rFonts w:ascii="Arial" w:eastAsia="Times New Roman" w:hAnsi="Arial" w:cs="Arial"/>
          <w:sz w:val="24"/>
          <w:szCs w:val="24"/>
          <w:lang w:eastAsia="en-GB"/>
        </w:rPr>
      </w:pPr>
    </w:p>
    <w:p w14:paraId="0B9610B7" w14:textId="77777777" w:rsidR="00977CBC" w:rsidRDefault="00977CBC" w:rsidP="00295FE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295FE8">
        <w:rPr>
          <w:rFonts w:ascii="Arial" w:eastAsia="Times New Roman" w:hAnsi="Arial" w:cs="Arial"/>
          <w:b/>
          <w:bCs/>
          <w:color w:val="000000"/>
          <w:lang w:eastAsia="en-GB"/>
        </w:rPr>
        <w:t>The Education Act</w:t>
      </w:r>
    </w:p>
    <w:p w14:paraId="170BE35F" w14:textId="77777777" w:rsidR="00295FE8" w:rsidRPr="00295FE8" w:rsidRDefault="00295FE8" w:rsidP="00295FE8">
      <w:pPr>
        <w:pStyle w:val="ListParagraph"/>
        <w:spacing w:after="0" w:line="240" w:lineRule="auto"/>
        <w:textAlignment w:val="baseline"/>
        <w:rPr>
          <w:rFonts w:ascii="Arial" w:eastAsia="Times New Roman" w:hAnsi="Arial" w:cs="Arial"/>
          <w:b/>
          <w:bCs/>
          <w:color w:val="000000"/>
          <w:lang w:eastAsia="en-GB"/>
        </w:rPr>
      </w:pPr>
    </w:p>
    <w:p w14:paraId="3E1E7167"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 xml:space="preserve">Together with the University of </w:t>
      </w:r>
      <w:r w:rsidR="00E45FDC" w:rsidRPr="00FE0173">
        <w:rPr>
          <w:rFonts w:ascii="Arial" w:eastAsia="Times New Roman" w:hAnsi="Arial" w:cs="Arial"/>
          <w:color w:val="000000"/>
          <w:lang w:eastAsia="en-GB"/>
        </w:rPr>
        <w:t>Leicester</w:t>
      </w:r>
      <w:r w:rsidRPr="00FE0173">
        <w:rPr>
          <w:rFonts w:ascii="Arial" w:eastAsia="Times New Roman" w:hAnsi="Arial" w:cs="Arial"/>
          <w:color w:val="000000"/>
          <w:lang w:eastAsia="en-GB"/>
        </w:rPr>
        <w:t xml:space="preserve"> we have interpreted the act requires all University of </w:t>
      </w:r>
      <w:r w:rsidR="00E45FDC" w:rsidRPr="00FE0173">
        <w:rPr>
          <w:rFonts w:ascii="Arial" w:eastAsia="Times New Roman" w:hAnsi="Arial" w:cs="Arial"/>
          <w:color w:val="000000"/>
          <w:lang w:eastAsia="en-GB"/>
        </w:rPr>
        <w:t>Leicester</w:t>
      </w:r>
      <w:r w:rsidRPr="00FE0173">
        <w:rPr>
          <w:rFonts w:ascii="Arial" w:eastAsia="Times New Roman" w:hAnsi="Arial" w:cs="Arial"/>
          <w:color w:val="000000"/>
          <w:lang w:eastAsia="en-GB"/>
        </w:rPr>
        <w:t xml:space="preserve"> students to be members unless they opt-out which revokes any requirements to receive explicit consent for data processing in relation to the administration of membership.</w:t>
      </w:r>
    </w:p>
    <w:p w14:paraId="30F1579B" w14:textId="77777777" w:rsidR="00977CBC" w:rsidRDefault="00977CBC" w:rsidP="00977CBC">
      <w:pPr>
        <w:spacing w:after="0" w:line="240" w:lineRule="auto"/>
        <w:rPr>
          <w:rFonts w:ascii="Arial" w:eastAsia="Times New Roman" w:hAnsi="Arial" w:cs="Arial"/>
          <w:sz w:val="24"/>
          <w:szCs w:val="24"/>
          <w:lang w:eastAsia="en-GB"/>
        </w:rPr>
      </w:pPr>
    </w:p>
    <w:p w14:paraId="35BAB152" w14:textId="77777777" w:rsidR="00295FE8" w:rsidRPr="00FE0173" w:rsidRDefault="00295FE8" w:rsidP="00977CBC">
      <w:pPr>
        <w:spacing w:after="0" w:line="240" w:lineRule="auto"/>
        <w:rPr>
          <w:rFonts w:ascii="Arial" w:eastAsia="Times New Roman" w:hAnsi="Arial" w:cs="Arial"/>
          <w:sz w:val="24"/>
          <w:szCs w:val="24"/>
          <w:lang w:eastAsia="en-GB"/>
        </w:rPr>
      </w:pPr>
    </w:p>
    <w:p w14:paraId="563172BA" w14:textId="77777777" w:rsidR="00977CBC" w:rsidRPr="00295FE8" w:rsidRDefault="00977CBC" w:rsidP="00295FE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295FE8">
        <w:rPr>
          <w:rFonts w:ascii="Arial" w:eastAsia="Times New Roman" w:hAnsi="Arial" w:cs="Arial"/>
          <w:b/>
          <w:bCs/>
          <w:color w:val="000000"/>
          <w:lang w:eastAsia="en-GB"/>
        </w:rPr>
        <w:lastRenderedPageBreak/>
        <w:t>Members</w:t>
      </w:r>
    </w:p>
    <w:p w14:paraId="420B1E8A" w14:textId="77777777" w:rsidR="00295FE8" w:rsidRDefault="00295FE8" w:rsidP="00977CBC">
      <w:pPr>
        <w:spacing w:after="0" w:line="240" w:lineRule="auto"/>
        <w:ind w:left="360"/>
        <w:rPr>
          <w:rFonts w:ascii="Arial" w:eastAsia="Times New Roman" w:hAnsi="Arial" w:cs="Arial"/>
          <w:color w:val="000000"/>
          <w:lang w:eastAsia="en-GB"/>
        </w:rPr>
      </w:pPr>
    </w:p>
    <w:p w14:paraId="3F9F6D39" w14:textId="68CF7472"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 xml:space="preserve">We are satisfied that our activities serve a legitimate interest to our members and do not risk the rights and freedoms of the individuals concerned. We are required to deliver certain services by the Education Act for our members. Our members are informed of our processing activities </w:t>
      </w:r>
      <w:r w:rsidR="00092C3A">
        <w:rPr>
          <w:rFonts w:ascii="Arial" w:eastAsia="Times New Roman" w:hAnsi="Arial" w:cs="Arial"/>
          <w:color w:val="000000"/>
          <w:lang w:eastAsia="en-GB"/>
        </w:rPr>
        <w:t>at the time of their registration with the university</w:t>
      </w:r>
      <w:r w:rsidRPr="00FE0173">
        <w:rPr>
          <w:rFonts w:ascii="Arial" w:eastAsia="Times New Roman" w:hAnsi="Arial" w:cs="Arial"/>
          <w:color w:val="000000"/>
          <w:lang w:eastAsia="en-GB"/>
        </w:rPr>
        <w:t xml:space="preserve">. </w:t>
      </w:r>
    </w:p>
    <w:p w14:paraId="622DFC6C" w14:textId="77777777" w:rsidR="00977CBC" w:rsidRPr="00FE0173" w:rsidRDefault="00977CBC" w:rsidP="00977CBC">
      <w:pPr>
        <w:spacing w:after="0" w:line="240" w:lineRule="auto"/>
        <w:rPr>
          <w:rFonts w:ascii="Arial" w:eastAsia="Times New Roman" w:hAnsi="Arial" w:cs="Arial"/>
          <w:sz w:val="24"/>
          <w:szCs w:val="24"/>
          <w:lang w:eastAsia="en-GB"/>
        </w:rPr>
      </w:pPr>
    </w:p>
    <w:p w14:paraId="0813DC4C" w14:textId="77777777" w:rsidR="00295FE8" w:rsidRPr="00FE0173" w:rsidRDefault="00295FE8" w:rsidP="00977CBC">
      <w:pPr>
        <w:spacing w:after="0" w:line="240" w:lineRule="auto"/>
        <w:rPr>
          <w:rFonts w:ascii="Arial" w:eastAsia="Times New Roman" w:hAnsi="Arial" w:cs="Arial"/>
          <w:sz w:val="24"/>
          <w:szCs w:val="24"/>
          <w:lang w:eastAsia="en-GB"/>
        </w:rPr>
      </w:pPr>
    </w:p>
    <w:p w14:paraId="7CF70375" w14:textId="77777777" w:rsidR="00977CBC" w:rsidRPr="00295FE8" w:rsidRDefault="00977CBC" w:rsidP="00295FE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295FE8">
        <w:rPr>
          <w:rFonts w:ascii="Arial" w:eastAsia="Times New Roman" w:hAnsi="Arial" w:cs="Arial"/>
          <w:b/>
          <w:bCs/>
          <w:color w:val="000000"/>
          <w:lang w:eastAsia="en-GB"/>
        </w:rPr>
        <w:t>Employees</w:t>
      </w:r>
    </w:p>
    <w:p w14:paraId="2B4C9405"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We are satisfied that we only process employee Personal Data where we have a legitimate interest in so doing and are changing/have changed our contracts of employment and staff handbook to make this clear and include the necessary notices.</w:t>
      </w:r>
      <w:r w:rsidRPr="00FE0173">
        <w:rPr>
          <w:rFonts w:ascii="Arial" w:eastAsia="Times New Roman" w:hAnsi="Arial" w:cs="Arial"/>
          <w:color w:val="000000"/>
          <w:lang w:eastAsia="en-GB"/>
        </w:rPr>
        <w:br/>
      </w:r>
      <w:r w:rsidRPr="00FE0173">
        <w:rPr>
          <w:rFonts w:ascii="Arial" w:eastAsia="Times New Roman" w:hAnsi="Arial" w:cs="Arial"/>
          <w:color w:val="000000"/>
          <w:lang w:eastAsia="en-GB"/>
        </w:rPr>
        <w:br/>
        <w:t>We hold next of kin/emergency contact details in respect of employees. This is authorised under Article 6.1 (d) GDPR as the processing is necessary to protect the vital interests of the employee.</w:t>
      </w:r>
    </w:p>
    <w:p w14:paraId="33D748AD" w14:textId="77777777" w:rsidR="00977CBC" w:rsidRPr="00FE0173" w:rsidRDefault="00977CBC" w:rsidP="00977CBC">
      <w:pPr>
        <w:spacing w:after="0" w:line="240" w:lineRule="auto"/>
        <w:rPr>
          <w:rFonts w:ascii="Arial" w:eastAsia="Times New Roman" w:hAnsi="Arial" w:cs="Arial"/>
          <w:sz w:val="24"/>
          <w:szCs w:val="24"/>
          <w:lang w:eastAsia="en-GB"/>
        </w:rPr>
      </w:pPr>
    </w:p>
    <w:p w14:paraId="650BEBEA" w14:textId="77777777" w:rsidR="00977CBC" w:rsidRDefault="00977CBC" w:rsidP="00977CBC">
      <w:pPr>
        <w:spacing w:after="0" w:line="240" w:lineRule="auto"/>
        <w:ind w:left="360"/>
        <w:rPr>
          <w:rFonts w:ascii="Arial" w:eastAsia="Times New Roman" w:hAnsi="Arial" w:cs="Arial"/>
          <w:color w:val="000000"/>
          <w:lang w:eastAsia="en-GB"/>
        </w:rPr>
      </w:pPr>
      <w:r w:rsidRPr="00FE0173">
        <w:rPr>
          <w:rFonts w:ascii="Arial" w:eastAsia="Times New Roman" w:hAnsi="Arial" w:cs="Arial"/>
          <w:color w:val="000000"/>
          <w:lang w:eastAsia="en-GB"/>
        </w:rPr>
        <w:t>Following advice from Warner Goodman, we have determined that other than Blue Spire (for Payroll purposes) all Third Parties with access to employee data are simply recipients and not required in any way to process this data on behalf of the Students’ Union.</w:t>
      </w:r>
    </w:p>
    <w:p w14:paraId="15664C66" w14:textId="77777777" w:rsidR="00295FE8" w:rsidRPr="00FE0173" w:rsidRDefault="00295FE8" w:rsidP="00977CBC">
      <w:pPr>
        <w:spacing w:after="0" w:line="240" w:lineRule="auto"/>
        <w:ind w:left="360"/>
        <w:rPr>
          <w:rFonts w:ascii="Arial" w:eastAsia="Times New Roman" w:hAnsi="Arial" w:cs="Arial"/>
          <w:sz w:val="24"/>
          <w:szCs w:val="24"/>
          <w:lang w:eastAsia="en-GB"/>
        </w:rPr>
      </w:pPr>
    </w:p>
    <w:p w14:paraId="108D971C" w14:textId="77777777" w:rsidR="00977CBC" w:rsidRPr="00FE0173" w:rsidRDefault="00977CBC" w:rsidP="00977CBC">
      <w:pPr>
        <w:spacing w:after="0" w:line="240" w:lineRule="auto"/>
        <w:rPr>
          <w:rFonts w:ascii="Arial" w:eastAsia="Times New Roman" w:hAnsi="Arial" w:cs="Arial"/>
          <w:sz w:val="24"/>
          <w:szCs w:val="24"/>
          <w:lang w:eastAsia="en-GB"/>
        </w:rPr>
      </w:pPr>
    </w:p>
    <w:p w14:paraId="22EACD8A" w14:textId="77777777" w:rsidR="00977CBC" w:rsidRPr="00295FE8" w:rsidRDefault="00977CBC" w:rsidP="00295FE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295FE8">
        <w:rPr>
          <w:rFonts w:ascii="Arial" w:eastAsia="Times New Roman" w:hAnsi="Arial" w:cs="Arial"/>
          <w:b/>
          <w:bCs/>
          <w:color w:val="000000"/>
          <w:lang w:eastAsia="en-GB"/>
        </w:rPr>
        <w:t>Notices</w:t>
      </w:r>
    </w:p>
    <w:p w14:paraId="24DBDBBC" w14:textId="77777777" w:rsidR="00295FE8" w:rsidRDefault="00295FE8" w:rsidP="00977CBC">
      <w:pPr>
        <w:spacing w:after="0" w:line="240" w:lineRule="auto"/>
        <w:ind w:left="360"/>
        <w:rPr>
          <w:rFonts w:ascii="Arial" w:eastAsia="Times New Roman" w:hAnsi="Arial" w:cs="Arial"/>
          <w:color w:val="000000"/>
          <w:lang w:eastAsia="en-GB"/>
        </w:rPr>
      </w:pPr>
    </w:p>
    <w:p w14:paraId="21898268"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As noted elsewhere we do not believe that GDPR should be interpreted as requiring an Article 13 or Article 14 notice to be sent to every data subject whose personal data we are processing. We do believe that such notices should be sent to:</w:t>
      </w:r>
      <w:r w:rsidRPr="00FE0173">
        <w:rPr>
          <w:rFonts w:ascii="Arial" w:eastAsia="Times New Roman" w:hAnsi="Arial" w:cs="Arial"/>
          <w:color w:val="000000"/>
          <w:lang w:eastAsia="en-GB"/>
        </w:rPr>
        <w:br/>
      </w:r>
    </w:p>
    <w:p w14:paraId="335C91B8" w14:textId="77777777" w:rsidR="00977CBC" w:rsidRPr="00FE0173" w:rsidRDefault="00977CBC" w:rsidP="00977CBC">
      <w:pPr>
        <w:numPr>
          <w:ilvl w:val="0"/>
          <w:numId w:val="26"/>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Suppliers and clients once engaged with the Students’ Union</w:t>
      </w:r>
    </w:p>
    <w:p w14:paraId="014F13B1" w14:textId="77777777" w:rsidR="00977CBC" w:rsidRPr="00FE0173" w:rsidRDefault="00977CBC" w:rsidP="00977CBC">
      <w:pPr>
        <w:numPr>
          <w:ilvl w:val="0"/>
          <w:numId w:val="26"/>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Our employees</w:t>
      </w:r>
    </w:p>
    <w:p w14:paraId="51B32A97" w14:textId="77777777" w:rsidR="00977CBC" w:rsidRPr="00FE0173" w:rsidRDefault="00977CBC" w:rsidP="00977CBC">
      <w:pPr>
        <w:numPr>
          <w:ilvl w:val="0"/>
          <w:numId w:val="26"/>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Identifiable employees, members, University staff or attendees of minuted meetings</w:t>
      </w:r>
    </w:p>
    <w:p w14:paraId="6175D306" w14:textId="77777777" w:rsidR="00977CBC" w:rsidRDefault="00977CBC" w:rsidP="00977CBC">
      <w:pPr>
        <w:spacing w:after="0" w:line="240" w:lineRule="auto"/>
        <w:rPr>
          <w:rFonts w:ascii="Arial" w:eastAsia="Times New Roman" w:hAnsi="Arial" w:cs="Arial"/>
          <w:sz w:val="24"/>
          <w:szCs w:val="24"/>
          <w:lang w:eastAsia="en-GB"/>
        </w:rPr>
      </w:pPr>
    </w:p>
    <w:p w14:paraId="002D6F44" w14:textId="77777777" w:rsidR="00295FE8" w:rsidRPr="00FE0173" w:rsidRDefault="00295FE8" w:rsidP="00977CBC">
      <w:pPr>
        <w:spacing w:after="0" w:line="240" w:lineRule="auto"/>
        <w:rPr>
          <w:rFonts w:ascii="Arial" w:eastAsia="Times New Roman" w:hAnsi="Arial" w:cs="Arial"/>
          <w:sz w:val="24"/>
          <w:szCs w:val="24"/>
          <w:lang w:eastAsia="en-GB"/>
        </w:rPr>
      </w:pPr>
    </w:p>
    <w:p w14:paraId="6A122E43" w14:textId="77777777" w:rsidR="00977CBC" w:rsidRPr="00295FE8" w:rsidRDefault="00977CBC" w:rsidP="00295FE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295FE8">
        <w:rPr>
          <w:rFonts w:ascii="Arial" w:eastAsia="Times New Roman" w:hAnsi="Arial" w:cs="Arial"/>
          <w:b/>
          <w:bCs/>
          <w:color w:val="000000"/>
          <w:lang w:eastAsia="en-GB"/>
        </w:rPr>
        <w:t>Processors</w:t>
      </w:r>
    </w:p>
    <w:p w14:paraId="5685A0C6" w14:textId="77777777" w:rsidR="00295FE8" w:rsidRDefault="00295FE8" w:rsidP="00977CBC">
      <w:pPr>
        <w:spacing w:after="0" w:line="240" w:lineRule="auto"/>
        <w:ind w:left="360"/>
        <w:rPr>
          <w:rFonts w:ascii="Arial" w:eastAsia="Times New Roman" w:hAnsi="Arial" w:cs="Arial"/>
          <w:color w:val="000000"/>
          <w:lang w:eastAsia="en-GB"/>
        </w:rPr>
      </w:pPr>
    </w:p>
    <w:p w14:paraId="5F75AB63"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We have identified the following parties as data processors:</w:t>
      </w:r>
    </w:p>
    <w:p w14:paraId="403CDE8A" w14:textId="77777777" w:rsidR="00977CBC" w:rsidRPr="00FE0173" w:rsidRDefault="00977CBC" w:rsidP="00977CBC">
      <w:pPr>
        <w:spacing w:after="0" w:line="240" w:lineRule="auto"/>
        <w:rPr>
          <w:rFonts w:ascii="Arial" w:eastAsia="Times New Roman" w:hAnsi="Arial" w:cs="Arial"/>
          <w:sz w:val="24"/>
          <w:szCs w:val="24"/>
          <w:lang w:eastAsia="en-GB"/>
        </w:rPr>
      </w:pPr>
    </w:p>
    <w:p w14:paraId="7A322B59" w14:textId="77777777" w:rsidR="00977CBC" w:rsidRPr="00FE0173" w:rsidRDefault="00977CBC" w:rsidP="00977CBC">
      <w:pPr>
        <w:numPr>
          <w:ilvl w:val="0"/>
          <w:numId w:val="28"/>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 xml:space="preserve">University of </w:t>
      </w:r>
      <w:r w:rsidR="00E45FDC" w:rsidRPr="00FE0173">
        <w:rPr>
          <w:rFonts w:ascii="Arial" w:eastAsia="Times New Roman" w:hAnsi="Arial" w:cs="Arial"/>
          <w:color w:val="000000"/>
          <w:lang w:eastAsia="en-GB"/>
        </w:rPr>
        <w:t xml:space="preserve">Leicester </w:t>
      </w:r>
      <w:r w:rsidRPr="00FE0173">
        <w:rPr>
          <w:rFonts w:ascii="Arial" w:eastAsia="Times New Roman" w:hAnsi="Arial" w:cs="Arial"/>
          <w:color w:val="000000"/>
          <w:lang w:eastAsia="en-GB"/>
        </w:rPr>
        <w:t>- In the provision of managed servers (</w:t>
      </w:r>
      <w:r w:rsidR="00E45FDC" w:rsidRPr="00FE0173">
        <w:rPr>
          <w:rFonts w:ascii="Arial" w:eastAsia="Times New Roman" w:hAnsi="Arial" w:cs="Arial"/>
          <w:color w:val="000000"/>
          <w:lang w:eastAsia="en-GB"/>
        </w:rPr>
        <w:t>X and F drives, Blackboard &amp; Peer Mentoring Software</w:t>
      </w:r>
      <w:r w:rsidRPr="00FE0173">
        <w:rPr>
          <w:rFonts w:ascii="Arial" w:eastAsia="Times New Roman" w:hAnsi="Arial" w:cs="Arial"/>
          <w:color w:val="000000"/>
          <w:lang w:eastAsia="en-GB"/>
        </w:rPr>
        <w:t>)</w:t>
      </w:r>
    </w:p>
    <w:p w14:paraId="71B5DFA7" w14:textId="77777777" w:rsidR="00977CBC" w:rsidRPr="00FE0173" w:rsidRDefault="00E45FDC" w:rsidP="00977CBC">
      <w:pPr>
        <w:numPr>
          <w:ilvl w:val="0"/>
          <w:numId w:val="28"/>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Sage</w:t>
      </w:r>
      <w:r w:rsidR="00977CBC" w:rsidRPr="00FE0173">
        <w:rPr>
          <w:rFonts w:ascii="Arial" w:eastAsia="Times New Roman" w:hAnsi="Arial" w:cs="Arial"/>
          <w:color w:val="000000"/>
          <w:lang w:eastAsia="en-GB"/>
        </w:rPr>
        <w:t xml:space="preserve"> - In the provision of accounting</w:t>
      </w:r>
      <w:r w:rsidRPr="00FE0173">
        <w:rPr>
          <w:rFonts w:ascii="Arial" w:eastAsia="Times New Roman" w:hAnsi="Arial" w:cs="Arial"/>
          <w:color w:val="000000"/>
          <w:lang w:eastAsia="en-GB"/>
        </w:rPr>
        <w:t xml:space="preserve"> and payroll</w:t>
      </w:r>
      <w:r w:rsidR="00977CBC" w:rsidRPr="00FE0173">
        <w:rPr>
          <w:rFonts w:ascii="Arial" w:eastAsia="Times New Roman" w:hAnsi="Arial" w:cs="Arial"/>
          <w:color w:val="000000"/>
          <w:lang w:eastAsia="en-GB"/>
        </w:rPr>
        <w:t xml:space="preserve"> software</w:t>
      </w:r>
    </w:p>
    <w:p w14:paraId="69520047" w14:textId="77777777" w:rsidR="00977CBC" w:rsidRPr="00FE0173" w:rsidRDefault="00E45FDC" w:rsidP="00977CBC">
      <w:pPr>
        <w:numPr>
          <w:ilvl w:val="0"/>
          <w:numId w:val="28"/>
        </w:numPr>
        <w:spacing w:after="0" w:line="240" w:lineRule="auto"/>
        <w:textAlignment w:val="baseline"/>
        <w:rPr>
          <w:rFonts w:ascii="Arial" w:eastAsia="Times New Roman" w:hAnsi="Arial" w:cs="Arial"/>
          <w:color w:val="000000"/>
          <w:lang w:eastAsia="en-GB"/>
        </w:rPr>
      </w:pPr>
      <w:r w:rsidRPr="00FE0173">
        <w:rPr>
          <w:rFonts w:ascii="Arial" w:eastAsia="Times New Roman" w:hAnsi="Arial" w:cs="Arial"/>
          <w:color w:val="000000"/>
          <w:lang w:eastAsia="en-GB"/>
        </w:rPr>
        <w:t>Advice Pro</w:t>
      </w:r>
      <w:r w:rsidR="00977CBC" w:rsidRPr="00FE0173">
        <w:rPr>
          <w:rFonts w:ascii="Arial" w:eastAsia="Times New Roman" w:hAnsi="Arial" w:cs="Arial"/>
          <w:color w:val="000000"/>
          <w:lang w:eastAsia="en-GB"/>
        </w:rPr>
        <w:t xml:space="preserve"> - In the provision of case management and customer relationship management</w:t>
      </w:r>
    </w:p>
    <w:p w14:paraId="2DB6DDD5" w14:textId="77777777" w:rsidR="00977CBC" w:rsidRPr="00FE0173" w:rsidRDefault="00977CBC" w:rsidP="00977CBC">
      <w:pPr>
        <w:spacing w:after="0" w:line="240" w:lineRule="auto"/>
        <w:rPr>
          <w:rFonts w:ascii="Arial" w:eastAsia="Times New Roman" w:hAnsi="Arial" w:cs="Arial"/>
          <w:sz w:val="24"/>
          <w:szCs w:val="24"/>
          <w:lang w:eastAsia="en-GB"/>
        </w:rPr>
      </w:pPr>
    </w:p>
    <w:p w14:paraId="5B68F4E4" w14:textId="77777777" w:rsidR="00977CBC" w:rsidRPr="00FE0173" w:rsidRDefault="00977CBC" w:rsidP="00977CB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 xml:space="preserve">The above parties either have a direct contract using the Students’ Union model contract or through GDPR compliant terms and conditions of use of service. </w:t>
      </w:r>
    </w:p>
    <w:p w14:paraId="6487B7BA" w14:textId="77777777" w:rsidR="00977CBC" w:rsidRPr="00FE0173" w:rsidRDefault="00977CBC" w:rsidP="00977CBC">
      <w:pPr>
        <w:spacing w:after="0" w:line="240" w:lineRule="auto"/>
        <w:rPr>
          <w:rFonts w:ascii="Arial" w:eastAsia="Times New Roman" w:hAnsi="Arial" w:cs="Arial"/>
          <w:sz w:val="24"/>
          <w:szCs w:val="24"/>
          <w:lang w:eastAsia="en-GB"/>
        </w:rPr>
      </w:pPr>
    </w:p>
    <w:p w14:paraId="45A03FCC" w14:textId="77777777" w:rsidR="00977CBC" w:rsidRDefault="00977CBC" w:rsidP="00295FE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295FE8">
        <w:rPr>
          <w:rFonts w:ascii="Arial" w:eastAsia="Times New Roman" w:hAnsi="Arial" w:cs="Arial"/>
          <w:b/>
          <w:bCs/>
          <w:color w:val="000000"/>
          <w:lang w:eastAsia="en-GB"/>
        </w:rPr>
        <w:t>Joint Controllers</w:t>
      </w:r>
    </w:p>
    <w:p w14:paraId="2FBC5E29" w14:textId="77777777" w:rsidR="00295FE8" w:rsidRPr="00295FE8" w:rsidRDefault="00295FE8" w:rsidP="00295FE8">
      <w:pPr>
        <w:pStyle w:val="ListParagraph"/>
        <w:spacing w:after="0" w:line="240" w:lineRule="auto"/>
        <w:textAlignment w:val="baseline"/>
        <w:rPr>
          <w:rFonts w:ascii="Arial" w:eastAsia="Times New Roman" w:hAnsi="Arial" w:cs="Arial"/>
          <w:b/>
          <w:bCs/>
          <w:color w:val="000000"/>
          <w:lang w:eastAsia="en-GB"/>
        </w:rPr>
      </w:pPr>
    </w:p>
    <w:p w14:paraId="687517B2" w14:textId="77777777" w:rsidR="00977CBC" w:rsidRDefault="00977CBC" w:rsidP="00977CBC">
      <w:pPr>
        <w:spacing w:after="0" w:line="240" w:lineRule="auto"/>
        <w:ind w:left="360"/>
        <w:rPr>
          <w:rFonts w:ascii="Arial" w:eastAsia="Times New Roman" w:hAnsi="Arial" w:cs="Arial"/>
          <w:color w:val="000000"/>
          <w:lang w:eastAsia="en-GB"/>
        </w:rPr>
      </w:pPr>
      <w:r w:rsidRPr="00FE0173">
        <w:rPr>
          <w:rFonts w:ascii="Arial" w:eastAsia="Times New Roman" w:hAnsi="Arial" w:cs="Arial"/>
          <w:color w:val="000000"/>
          <w:lang w:eastAsia="en-GB"/>
        </w:rPr>
        <w:t xml:space="preserve">We conclude that we are joint controllers with the University of </w:t>
      </w:r>
      <w:r w:rsidR="00E45FDC" w:rsidRPr="00FE0173">
        <w:rPr>
          <w:rFonts w:ascii="Arial" w:eastAsia="Times New Roman" w:hAnsi="Arial" w:cs="Arial"/>
          <w:color w:val="000000"/>
          <w:lang w:eastAsia="en-GB"/>
        </w:rPr>
        <w:t>Leicester</w:t>
      </w:r>
      <w:r w:rsidRPr="00FE0173">
        <w:rPr>
          <w:rFonts w:ascii="Arial" w:eastAsia="Times New Roman" w:hAnsi="Arial" w:cs="Arial"/>
          <w:color w:val="000000"/>
          <w:lang w:eastAsia="en-GB"/>
        </w:rPr>
        <w:t xml:space="preserve"> in data shared to manage our members, course representatives and those identified within meeting minutes. </w:t>
      </w:r>
    </w:p>
    <w:p w14:paraId="6F1AE878" w14:textId="77777777" w:rsidR="0034046B" w:rsidRPr="00FE0173" w:rsidRDefault="0034046B" w:rsidP="00977CBC">
      <w:pPr>
        <w:spacing w:after="0" w:line="240" w:lineRule="auto"/>
        <w:ind w:left="360"/>
        <w:rPr>
          <w:rFonts w:ascii="Arial" w:eastAsia="Times New Roman" w:hAnsi="Arial" w:cs="Arial"/>
          <w:sz w:val="24"/>
          <w:szCs w:val="24"/>
          <w:lang w:eastAsia="en-GB"/>
        </w:rPr>
      </w:pPr>
    </w:p>
    <w:p w14:paraId="76553781" w14:textId="77777777" w:rsidR="00977CBC" w:rsidRPr="00FE0173" w:rsidRDefault="00977CBC" w:rsidP="00977CBC">
      <w:pPr>
        <w:spacing w:after="0" w:line="240" w:lineRule="auto"/>
        <w:rPr>
          <w:rFonts w:ascii="Arial" w:eastAsia="Times New Roman" w:hAnsi="Arial" w:cs="Arial"/>
          <w:sz w:val="24"/>
          <w:szCs w:val="24"/>
          <w:lang w:eastAsia="en-GB"/>
        </w:rPr>
      </w:pPr>
    </w:p>
    <w:p w14:paraId="3E3F5011" w14:textId="77777777" w:rsidR="00977CBC" w:rsidRDefault="00977CBC" w:rsidP="00295FE8">
      <w:pPr>
        <w:pStyle w:val="ListParagraph"/>
        <w:numPr>
          <w:ilvl w:val="0"/>
          <w:numId w:val="11"/>
        </w:numPr>
        <w:spacing w:after="0" w:line="240" w:lineRule="auto"/>
        <w:textAlignment w:val="baseline"/>
        <w:rPr>
          <w:rFonts w:ascii="Arial" w:eastAsia="Times New Roman" w:hAnsi="Arial" w:cs="Arial"/>
          <w:b/>
          <w:bCs/>
          <w:color w:val="000000"/>
          <w:lang w:eastAsia="en-GB"/>
        </w:rPr>
      </w:pPr>
      <w:r w:rsidRPr="00295FE8">
        <w:rPr>
          <w:rFonts w:ascii="Arial" w:eastAsia="Times New Roman" w:hAnsi="Arial" w:cs="Arial"/>
          <w:b/>
          <w:bCs/>
          <w:color w:val="000000"/>
          <w:lang w:eastAsia="en-GB"/>
        </w:rPr>
        <w:t>Third Party Partnerships</w:t>
      </w:r>
    </w:p>
    <w:p w14:paraId="1DEF6DED" w14:textId="77777777" w:rsidR="00295FE8" w:rsidRPr="0034046B" w:rsidRDefault="00295FE8" w:rsidP="0034046B">
      <w:pPr>
        <w:spacing w:after="0" w:line="240" w:lineRule="auto"/>
        <w:ind w:left="360"/>
        <w:textAlignment w:val="baseline"/>
        <w:rPr>
          <w:rFonts w:ascii="Arial" w:eastAsia="Times New Roman" w:hAnsi="Arial" w:cs="Arial"/>
          <w:b/>
          <w:bCs/>
          <w:color w:val="000000"/>
          <w:lang w:eastAsia="en-GB"/>
        </w:rPr>
      </w:pPr>
    </w:p>
    <w:p w14:paraId="0558D719" w14:textId="77777777" w:rsidR="00977CBC" w:rsidRPr="00FE0173" w:rsidRDefault="00977CBC" w:rsidP="00E45FDC">
      <w:pPr>
        <w:spacing w:after="0" w:line="240" w:lineRule="auto"/>
        <w:ind w:left="360"/>
        <w:rPr>
          <w:rFonts w:ascii="Arial" w:eastAsia="Times New Roman" w:hAnsi="Arial" w:cs="Arial"/>
          <w:sz w:val="24"/>
          <w:szCs w:val="24"/>
          <w:lang w:eastAsia="en-GB"/>
        </w:rPr>
      </w:pPr>
      <w:r w:rsidRPr="00FE0173">
        <w:rPr>
          <w:rFonts w:ascii="Arial" w:eastAsia="Times New Roman" w:hAnsi="Arial" w:cs="Arial"/>
          <w:color w:val="000000"/>
          <w:lang w:eastAsia="en-GB"/>
        </w:rPr>
        <w:t>We have identified that the Students’ Union works with several key partners to undertake the delivery of services and activities on behalf of the charity. It is our opinion that Third Parties do not data processors of Students’ Union data unless identified in section 13. Partners are required to have appropriate data protection policies where they process data on the Students’ Union behalf.  </w:t>
      </w:r>
    </w:p>
    <w:p w14:paraId="3C407DD3" w14:textId="77777777" w:rsidR="0019695D" w:rsidRPr="00FE0173" w:rsidRDefault="0019695D">
      <w:pPr>
        <w:rPr>
          <w:rFonts w:ascii="Arial" w:hAnsi="Arial" w:cs="Arial"/>
        </w:rPr>
      </w:pPr>
    </w:p>
    <w:sectPr w:rsidR="0019695D" w:rsidRPr="00FE0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06"/>
    <w:multiLevelType w:val="multilevel"/>
    <w:tmpl w:val="0C44E4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5C3087"/>
    <w:multiLevelType w:val="multilevel"/>
    <w:tmpl w:val="C02CE9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7081A"/>
    <w:multiLevelType w:val="multilevel"/>
    <w:tmpl w:val="E9EED532"/>
    <w:lvl w:ilvl="0">
      <w:start w:val="1"/>
      <w:numFmt w:val="bullet"/>
      <w:lvlText w:val=""/>
      <w:lvlJc w:val="left"/>
      <w:pPr>
        <w:tabs>
          <w:tab w:val="num" w:pos="1080"/>
        </w:tabs>
        <w:ind w:left="1080" w:hanging="360"/>
      </w:pPr>
      <w:rPr>
        <w:rFonts w:ascii="Symbol" w:hAnsi="Symbol" w:hint="default"/>
        <w:sz w:val="20"/>
      </w:rPr>
    </w:lvl>
    <w:lvl w:ilvl="1">
      <w:start w:val="10"/>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4CE5C69"/>
    <w:multiLevelType w:val="multilevel"/>
    <w:tmpl w:val="F976C6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973555"/>
    <w:multiLevelType w:val="multilevel"/>
    <w:tmpl w:val="57081F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1F16D2"/>
    <w:multiLevelType w:val="multilevel"/>
    <w:tmpl w:val="408A43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0F0F6A"/>
    <w:multiLevelType w:val="multilevel"/>
    <w:tmpl w:val="F036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B1DBA"/>
    <w:multiLevelType w:val="multilevel"/>
    <w:tmpl w:val="1D6E4B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4B3ECF"/>
    <w:multiLevelType w:val="multilevel"/>
    <w:tmpl w:val="7AA4567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C62E4D"/>
    <w:multiLevelType w:val="multilevel"/>
    <w:tmpl w:val="1270D2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CA754F"/>
    <w:multiLevelType w:val="multilevel"/>
    <w:tmpl w:val="54E08F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E646E80"/>
    <w:multiLevelType w:val="multilevel"/>
    <w:tmpl w:val="0D7C96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E03B57"/>
    <w:multiLevelType w:val="hybridMultilevel"/>
    <w:tmpl w:val="6B9EFD86"/>
    <w:lvl w:ilvl="0" w:tplc="194CC2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1442B28"/>
    <w:multiLevelType w:val="multilevel"/>
    <w:tmpl w:val="AA843B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5C29CE"/>
    <w:multiLevelType w:val="multilevel"/>
    <w:tmpl w:val="0BC61E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A038B0"/>
    <w:multiLevelType w:val="multilevel"/>
    <w:tmpl w:val="F134F6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00A0C"/>
    <w:multiLevelType w:val="multilevel"/>
    <w:tmpl w:val="1CB47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605947"/>
    <w:multiLevelType w:val="multilevel"/>
    <w:tmpl w:val="DCFEB2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ind w:left="2160" w:hanging="360"/>
      </w:pPr>
      <w:rPr>
        <w:rFonts w:ascii="Arial" w:hAnsi="Arial" w:cs="Arial" w:hint="default"/>
        <w:color w:val="000000"/>
        <w:sz w:val="18"/>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0E3A31"/>
    <w:multiLevelType w:val="multilevel"/>
    <w:tmpl w:val="5A304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AA3A6A"/>
    <w:multiLevelType w:val="multilevel"/>
    <w:tmpl w:val="89DE7B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B252DD"/>
    <w:multiLevelType w:val="multilevel"/>
    <w:tmpl w:val="810E56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EE4B76"/>
    <w:multiLevelType w:val="multilevel"/>
    <w:tmpl w:val="7FCC3B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decimal"/>
      <w:lvlText w:val="%3"/>
      <w:lvlJc w:val="left"/>
      <w:pPr>
        <w:ind w:left="2160" w:hanging="360"/>
      </w:pPr>
      <w:rPr>
        <w:rFonts w:ascii="Arial" w:hAnsi="Arial" w:cs="Arial" w:hint="default"/>
        <w:color w:val="000000"/>
        <w:sz w:val="18"/>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A6345C"/>
    <w:multiLevelType w:val="multilevel"/>
    <w:tmpl w:val="B2CE04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7DC53343"/>
    <w:multiLevelType w:val="multilevel"/>
    <w:tmpl w:val="7D4C4C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1"/>
  </w:num>
  <w:num w:numId="3">
    <w:abstractNumId w:val="21"/>
  </w:num>
  <w:num w:numId="4">
    <w:abstractNumId w:val="17"/>
    <w:lvlOverride w:ilvl="0">
      <w:lvl w:ilvl="0">
        <w:numFmt w:val="decimal"/>
        <w:lvlText w:val="%1."/>
        <w:lvlJc w:val="left"/>
      </w:lvl>
    </w:lvlOverride>
  </w:num>
  <w:num w:numId="5">
    <w:abstractNumId w:val="17"/>
    <w:lvlOverride w:ilvl="0">
      <w:lvl w:ilvl="0">
        <w:numFmt w:val="decimal"/>
        <w:lvlText w:val="%1."/>
        <w:lvlJc w:val="left"/>
      </w:lvl>
    </w:lvlOverride>
  </w:num>
  <w:num w:numId="6">
    <w:abstractNumId w:val="17"/>
    <w:lvlOverride w:ilvl="0">
      <w:lvl w:ilvl="0">
        <w:numFmt w:val="decimal"/>
        <w:lvlText w:val="%1."/>
        <w:lvlJc w:val="left"/>
      </w:lvl>
    </w:lvlOverride>
  </w:num>
  <w:num w:numId="7">
    <w:abstractNumId w:val="17"/>
    <w:lvlOverride w:ilvl="0">
      <w:lvl w:ilvl="0">
        <w:numFmt w:val="decimal"/>
        <w:lvlText w:val="%1."/>
        <w:lvlJc w:val="left"/>
      </w:lvl>
    </w:lvlOverride>
    <w:lvlOverride w:ilvl="1">
      <w:lvl w:ilvl="1">
        <w:numFmt w:val="lowerLetter"/>
        <w:lvlText w:val="%2."/>
        <w:lvlJc w:val="left"/>
      </w:lvl>
    </w:lvlOverride>
  </w:num>
  <w:num w:numId="8">
    <w:abstractNumId w:val="17"/>
    <w:lvlOverride w:ilvl="0">
      <w:lvl w:ilvl="0">
        <w:numFmt w:val="decimal"/>
        <w:lvlText w:val="%1."/>
        <w:lvlJc w:val="left"/>
      </w:lvl>
    </w:lvlOverride>
    <w:lvlOverride w:ilvl="1">
      <w:lvl w:ilvl="1">
        <w:numFmt w:val="lowerLetter"/>
        <w:lvlText w:val="%2."/>
        <w:lvlJc w:val="left"/>
      </w:lvl>
    </w:lvlOverride>
  </w:num>
  <w:num w:numId="9">
    <w:abstractNumId w:val="17"/>
    <w:lvlOverride w:ilvl="0">
      <w:lvl w:ilvl="0">
        <w:numFmt w:val="decimal"/>
        <w:lvlText w:val="%1."/>
        <w:lvlJc w:val="left"/>
      </w:lvl>
    </w:lvlOverride>
    <w:lvlOverride w:ilvl="1">
      <w:lvl w:ilvl="1">
        <w:numFmt w:val="lowerLetter"/>
        <w:lvlText w:val="%2."/>
        <w:lvlJc w:val="left"/>
      </w:lvl>
    </w:lvlOverride>
  </w:num>
  <w:num w:numId="10">
    <w:abstractNumId w:val="17"/>
    <w:lvlOverride w:ilvl="0">
      <w:lvl w:ilvl="0">
        <w:numFmt w:val="decimal"/>
        <w:lvlText w:val="%1."/>
        <w:lvlJc w:val="left"/>
      </w:lvl>
    </w:lvlOverride>
    <w:lvlOverride w:ilvl="1">
      <w:lvl w:ilvl="1">
        <w:numFmt w:val="lowerLetter"/>
        <w:lvlText w:val="%2."/>
        <w:lvlJc w:val="left"/>
      </w:lvl>
    </w:lvlOverride>
  </w:num>
  <w:num w:numId="11">
    <w:abstractNumId w:val="8"/>
  </w:num>
  <w:num w:numId="12">
    <w:abstractNumId w:val="23"/>
    <w:lvlOverride w:ilvl="0">
      <w:lvl w:ilvl="0">
        <w:numFmt w:val="decimal"/>
        <w:lvlText w:val="%1."/>
        <w:lvlJc w:val="left"/>
      </w:lvl>
    </w:lvlOverride>
  </w:num>
  <w:num w:numId="13">
    <w:abstractNumId w:val="16"/>
    <w:lvlOverride w:ilvl="0">
      <w:lvl w:ilvl="0">
        <w:numFmt w:val="decimal"/>
        <w:lvlText w:val="%1."/>
        <w:lvlJc w:val="left"/>
      </w:lvl>
    </w:lvlOverride>
  </w:num>
  <w:num w:numId="14">
    <w:abstractNumId w:val="20"/>
    <w:lvlOverride w:ilvl="0">
      <w:lvl w:ilvl="0">
        <w:numFmt w:val="decimal"/>
        <w:lvlText w:val="%1."/>
        <w:lvlJc w:val="left"/>
      </w:lvl>
    </w:lvlOverride>
  </w:num>
  <w:num w:numId="15">
    <w:abstractNumId w:val="13"/>
    <w:lvlOverride w:ilvl="0">
      <w:lvl w:ilvl="0">
        <w:numFmt w:val="decimal"/>
        <w:lvlText w:val="%1."/>
        <w:lvlJc w:val="left"/>
      </w:lvl>
    </w:lvlOverride>
  </w:num>
  <w:num w:numId="16">
    <w:abstractNumId w:val="2"/>
  </w:num>
  <w:num w:numId="17">
    <w:abstractNumId w:val="14"/>
    <w:lvlOverride w:ilvl="0">
      <w:lvl w:ilvl="0">
        <w:numFmt w:val="decimal"/>
        <w:lvlText w:val="%1."/>
        <w:lvlJc w:val="left"/>
      </w:lvl>
    </w:lvlOverride>
  </w:num>
  <w:num w:numId="18">
    <w:abstractNumId w:val="18"/>
  </w:num>
  <w:num w:numId="19">
    <w:abstractNumId w:val="4"/>
    <w:lvlOverride w:ilvl="0">
      <w:lvl w:ilvl="0">
        <w:numFmt w:val="decimal"/>
        <w:lvlText w:val="%1."/>
        <w:lvlJc w:val="left"/>
      </w:lvl>
    </w:lvlOverride>
  </w:num>
  <w:num w:numId="20">
    <w:abstractNumId w:val="19"/>
    <w:lvlOverride w:ilvl="0">
      <w:lvl w:ilvl="0">
        <w:numFmt w:val="decimal"/>
        <w:lvlText w:val="%1."/>
        <w:lvlJc w:val="left"/>
      </w:lvl>
    </w:lvlOverride>
  </w:num>
  <w:num w:numId="21">
    <w:abstractNumId w:val="1"/>
  </w:num>
  <w:num w:numId="22">
    <w:abstractNumId w:val="15"/>
    <w:lvlOverride w:ilvl="0">
      <w:lvl w:ilvl="0">
        <w:numFmt w:val="decimal"/>
        <w:lvlText w:val="%1."/>
        <w:lvlJc w:val="left"/>
      </w:lvl>
    </w:lvlOverride>
  </w:num>
  <w:num w:numId="23">
    <w:abstractNumId w:val="5"/>
    <w:lvlOverride w:ilvl="0">
      <w:lvl w:ilvl="0">
        <w:numFmt w:val="decimal"/>
        <w:lvlText w:val="%1."/>
        <w:lvlJc w:val="left"/>
      </w:lvl>
    </w:lvlOverride>
  </w:num>
  <w:num w:numId="24">
    <w:abstractNumId w:val="3"/>
    <w:lvlOverride w:ilvl="0">
      <w:lvl w:ilvl="0">
        <w:numFmt w:val="decimal"/>
        <w:lvlText w:val="%1."/>
        <w:lvlJc w:val="left"/>
      </w:lvl>
    </w:lvlOverride>
  </w:num>
  <w:num w:numId="25">
    <w:abstractNumId w:val="0"/>
    <w:lvlOverride w:ilvl="0">
      <w:lvl w:ilvl="0">
        <w:numFmt w:val="decimal"/>
        <w:lvlText w:val="%1."/>
        <w:lvlJc w:val="left"/>
      </w:lvl>
    </w:lvlOverride>
  </w:num>
  <w:num w:numId="26">
    <w:abstractNumId w:val="10"/>
  </w:num>
  <w:num w:numId="27">
    <w:abstractNumId w:val="7"/>
    <w:lvlOverride w:ilvl="0">
      <w:lvl w:ilvl="0">
        <w:numFmt w:val="decimal"/>
        <w:lvlText w:val="%1."/>
        <w:lvlJc w:val="left"/>
      </w:lvl>
    </w:lvlOverride>
  </w:num>
  <w:num w:numId="28">
    <w:abstractNumId w:val="22"/>
  </w:num>
  <w:num w:numId="29">
    <w:abstractNumId w:val="11"/>
    <w:lvlOverride w:ilvl="0">
      <w:lvl w:ilvl="0">
        <w:numFmt w:val="decimal"/>
        <w:lvlText w:val="%1."/>
        <w:lvlJc w:val="left"/>
      </w:lvl>
    </w:lvlOverride>
  </w:num>
  <w:num w:numId="30">
    <w:abstractNumId w:val="9"/>
    <w:lvlOverride w:ilvl="0">
      <w:lvl w:ilvl="0">
        <w:numFmt w:val="decimal"/>
        <w:lvlText w:val="%1."/>
        <w:lvlJc w:val="left"/>
      </w:lvl>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BC"/>
    <w:rsid w:val="00092C3A"/>
    <w:rsid w:val="0019695D"/>
    <w:rsid w:val="001E1EA5"/>
    <w:rsid w:val="00237A57"/>
    <w:rsid w:val="00295FE8"/>
    <w:rsid w:val="0034046B"/>
    <w:rsid w:val="004B52AB"/>
    <w:rsid w:val="004D517A"/>
    <w:rsid w:val="00690CD8"/>
    <w:rsid w:val="00977CBC"/>
    <w:rsid w:val="00A74279"/>
    <w:rsid w:val="00B3596B"/>
    <w:rsid w:val="00B81FED"/>
    <w:rsid w:val="00C43BBD"/>
    <w:rsid w:val="00D319AF"/>
    <w:rsid w:val="00E45FDC"/>
    <w:rsid w:val="00E76948"/>
    <w:rsid w:val="00F63C50"/>
    <w:rsid w:val="00F85E95"/>
    <w:rsid w:val="00F95FFE"/>
    <w:rsid w:val="00FE0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681D"/>
  <w15:chartTrackingRefBased/>
  <w15:docId w15:val="{A23E4599-EE54-4C56-AFAB-8712E940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C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74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977471">
      <w:bodyDiv w:val="1"/>
      <w:marLeft w:val="0"/>
      <w:marRight w:val="0"/>
      <w:marTop w:val="0"/>
      <w:marBottom w:val="0"/>
      <w:divBdr>
        <w:top w:val="none" w:sz="0" w:space="0" w:color="auto"/>
        <w:left w:val="none" w:sz="0" w:space="0" w:color="auto"/>
        <w:bottom w:val="none" w:sz="0" w:space="0" w:color="auto"/>
        <w:right w:val="none" w:sz="0" w:space="0" w:color="auto"/>
      </w:divBdr>
      <w:divsChild>
        <w:div w:id="594828127">
          <w:marLeft w:val="390"/>
          <w:marRight w:val="0"/>
          <w:marTop w:val="0"/>
          <w:marBottom w:val="0"/>
          <w:divBdr>
            <w:top w:val="none" w:sz="0" w:space="0" w:color="auto"/>
            <w:left w:val="none" w:sz="0" w:space="0" w:color="auto"/>
            <w:bottom w:val="none" w:sz="0" w:space="0" w:color="auto"/>
            <w:right w:val="none" w:sz="0" w:space="0" w:color="auto"/>
          </w:divBdr>
        </w:div>
        <w:div w:id="212237630">
          <w:marLeft w:val="390"/>
          <w:marRight w:val="0"/>
          <w:marTop w:val="0"/>
          <w:marBottom w:val="0"/>
          <w:divBdr>
            <w:top w:val="none" w:sz="0" w:space="0" w:color="auto"/>
            <w:left w:val="none" w:sz="0" w:space="0" w:color="auto"/>
            <w:bottom w:val="none" w:sz="0" w:space="0" w:color="auto"/>
            <w:right w:val="none" w:sz="0" w:space="0" w:color="auto"/>
          </w:divBdr>
        </w:div>
        <w:div w:id="853497812">
          <w:marLeft w:val="390"/>
          <w:marRight w:val="0"/>
          <w:marTop w:val="0"/>
          <w:marBottom w:val="0"/>
          <w:divBdr>
            <w:top w:val="none" w:sz="0" w:space="0" w:color="auto"/>
            <w:left w:val="none" w:sz="0" w:space="0" w:color="auto"/>
            <w:bottom w:val="none" w:sz="0" w:space="0" w:color="auto"/>
            <w:right w:val="none" w:sz="0" w:space="0" w:color="auto"/>
          </w:divBdr>
        </w:div>
        <w:div w:id="1826243194">
          <w:marLeft w:val="39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8</Pages>
  <Words>2594</Words>
  <Characters>14790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Kumaran, A</dc:creator>
  <cp:keywords/>
  <dc:description/>
  <cp:lastModifiedBy>Kumaran, A</cp:lastModifiedBy>
  <cp:revision>8</cp:revision>
  <dcterms:created xsi:type="dcterms:W3CDTF">2018-05-16T16:52:00Z</dcterms:created>
  <dcterms:modified xsi:type="dcterms:W3CDTF">2023-02-21T16:06:00Z</dcterms:modified>
</cp:coreProperties>
</file>